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8C0C" w14:textId="16E0D608" w:rsidR="00EE24F5" w:rsidRPr="00094355" w:rsidRDefault="00331F48" w:rsidP="00331F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>Capacitación en materia de atención a niños y niñas sobrevivientes de abusos sexuales</w:t>
      </w:r>
    </w:p>
    <w:p w14:paraId="4A7FA2A9" w14:textId="70D2D816" w:rsidR="00331F48" w:rsidRPr="00094355" w:rsidRDefault="00331F48" w:rsidP="00331F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 xml:space="preserve">Segunda edición </w:t>
      </w:r>
    </w:p>
    <w:p w14:paraId="6A11ED93" w14:textId="3EDDD3EF" w:rsidR="00331F48" w:rsidRDefault="00331F48" w:rsidP="00331F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 xml:space="preserve">Nota orientativa para </w:t>
      </w:r>
      <w:r w:rsidR="008168DD">
        <w:rPr>
          <w:b/>
          <w:sz w:val="22"/>
          <w:lang w:bidi="es-ES"/>
        </w:rPr>
        <w:t>los y las facilitadores/as</w:t>
      </w:r>
    </w:p>
    <w:p w14:paraId="6FB5FFC4" w14:textId="77777777" w:rsidR="00AA6295" w:rsidRPr="00094355" w:rsidRDefault="00AA6295" w:rsidP="00331F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DAF2F1" w14:textId="77777777" w:rsidR="00331F48" w:rsidRPr="00094355" w:rsidRDefault="00331F48" w:rsidP="00331F48">
      <w:pPr>
        <w:jc w:val="center"/>
        <w:rPr>
          <w:rFonts w:ascii="Arial" w:hAnsi="Arial" w:cs="Arial"/>
          <w:sz w:val="22"/>
          <w:szCs w:val="22"/>
        </w:rPr>
      </w:pPr>
    </w:p>
    <w:p w14:paraId="48C78C8D" w14:textId="22CCC837" w:rsidR="00331F48" w:rsidRDefault="00094355" w:rsidP="00094355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lang w:bidi="es-ES"/>
        </w:rPr>
        <w:t xml:space="preserve">1. Antecedentes </w:t>
      </w:r>
    </w:p>
    <w:p w14:paraId="2529ADD7" w14:textId="397122E0" w:rsidR="00094355" w:rsidRPr="0028387D" w:rsidRDefault="00094355" w:rsidP="00094355">
      <w:pPr>
        <w:rPr>
          <w:rFonts w:ascii="Arial" w:hAnsi="Arial" w:cs="Arial"/>
          <w:sz w:val="22"/>
          <w:szCs w:val="22"/>
        </w:rPr>
      </w:pPr>
      <w:r w:rsidRPr="61233CF2">
        <w:rPr>
          <w:sz w:val="22"/>
          <w:lang w:bidi="es-ES"/>
        </w:rPr>
        <w:t>La segunda edición de la capacitación en materia de atención a niños y niñas sobrevivientes de abusos sexuales es el resultado de todo lo aprendido y comentado tras diez años de implementación del paquete de capacitación anterior, así como de las pruebas prácticas de los módulos revisados y las revisiones técnicas interinstitucionales.</w:t>
      </w:r>
      <w:r w:rsidR="005D3CF3">
        <w:rPr>
          <w:sz w:val="22"/>
          <w:lang w:bidi="es-ES"/>
        </w:rPr>
        <w:t xml:space="preserve"> </w:t>
      </w:r>
    </w:p>
    <w:p w14:paraId="7FCF535C" w14:textId="2228AB73" w:rsidR="61233CF2" w:rsidRDefault="61233CF2" w:rsidP="61233CF2">
      <w:pPr>
        <w:rPr>
          <w:rFonts w:ascii="Arial" w:hAnsi="Arial" w:cs="Arial"/>
          <w:sz w:val="22"/>
          <w:szCs w:val="22"/>
        </w:rPr>
      </w:pPr>
    </w:p>
    <w:p w14:paraId="38C42F30" w14:textId="0F4044BF" w:rsidR="00AA6295" w:rsidRPr="0028387D" w:rsidRDefault="00AA6295" w:rsidP="00AA6295">
      <w:pPr>
        <w:pStyle w:val="NormalWeb"/>
        <w:rPr>
          <w:rFonts w:ascii="Arial" w:hAnsi="Arial" w:cs="Arial"/>
          <w:sz w:val="22"/>
          <w:szCs w:val="22"/>
        </w:rPr>
      </w:pPr>
      <w:r w:rsidRPr="61233CF2">
        <w:rPr>
          <w:sz w:val="22"/>
          <w:lang w:bidi="es-ES"/>
        </w:rPr>
        <w:t xml:space="preserve">Se recomienda que sean dos facilitadores, como mínimo, quienes impartan la capacitación. Debido al carácter delicado de la atención a niños y niñas sobrevivientes, los </w:t>
      </w:r>
      <w:r w:rsidR="008168DD">
        <w:rPr>
          <w:sz w:val="22"/>
          <w:lang w:bidi="es-ES"/>
        </w:rPr>
        <w:t xml:space="preserve">y las </w:t>
      </w:r>
      <w:r w:rsidRPr="61233CF2">
        <w:rPr>
          <w:sz w:val="22"/>
          <w:lang w:bidi="es-ES"/>
        </w:rPr>
        <w:t>capacitadores</w:t>
      </w:r>
      <w:r w:rsidR="008168DD">
        <w:rPr>
          <w:sz w:val="22"/>
          <w:lang w:bidi="es-ES"/>
        </w:rPr>
        <w:t>/as</w:t>
      </w:r>
      <w:r w:rsidRPr="61233CF2">
        <w:rPr>
          <w:sz w:val="22"/>
          <w:lang w:bidi="es-ES"/>
        </w:rPr>
        <w:t xml:space="preserve"> no solo deben contar con unos conocimientos teóricos y prácticos específicos, sino que también es muy importante que mantengan una actitud adecuada. </w:t>
      </w:r>
    </w:p>
    <w:p w14:paraId="7AD53071" w14:textId="521E8D65" w:rsidR="61233CF2" w:rsidRDefault="61233CF2" w:rsidP="61233CF2">
      <w:pPr>
        <w:pStyle w:val="NormalWeb"/>
        <w:rPr>
          <w:rFonts w:ascii="Arial" w:hAnsi="Arial" w:cs="Arial"/>
          <w:sz w:val="22"/>
          <w:szCs w:val="22"/>
        </w:rPr>
      </w:pPr>
    </w:p>
    <w:p w14:paraId="4553DAD0" w14:textId="7EA0734E" w:rsidR="00AA6295" w:rsidRPr="0028387D" w:rsidRDefault="00AA6295" w:rsidP="00AA6295">
      <w:pPr>
        <w:pStyle w:val="NormalWeb"/>
        <w:rPr>
          <w:rFonts w:ascii="Arial" w:hAnsi="Arial" w:cs="Arial"/>
          <w:sz w:val="22"/>
          <w:szCs w:val="22"/>
        </w:rPr>
      </w:pPr>
      <w:r w:rsidRPr="0028387D">
        <w:rPr>
          <w:sz w:val="22"/>
          <w:lang w:bidi="es-ES"/>
        </w:rPr>
        <w:t xml:space="preserve">En la capacitación deberían participar 25 personas como máximo, para así facilitar la interacción y participación plenas de todos los </w:t>
      </w:r>
      <w:r w:rsidR="008168DD">
        <w:rPr>
          <w:sz w:val="22"/>
          <w:lang w:bidi="es-ES"/>
        </w:rPr>
        <w:t>y las participantes</w:t>
      </w:r>
      <w:r w:rsidRPr="0028387D">
        <w:rPr>
          <w:sz w:val="22"/>
          <w:lang w:bidi="es-ES"/>
        </w:rPr>
        <w:t xml:space="preserve">. </w:t>
      </w:r>
      <w:r w:rsidR="008168DD">
        <w:rPr>
          <w:sz w:val="22"/>
          <w:lang w:bidi="es-ES"/>
        </w:rPr>
        <w:t>Estos</w:t>
      </w:r>
      <w:r w:rsidRPr="0028387D">
        <w:rPr>
          <w:sz w:val="22"/>
          <w:lang w:bidi="es-ES"/>
        </w:rPr>
        <w:t xml:space="preserve"> deben conocer las prácticas de gestión de casos de violencia basada en género o bien las prácticas de gestión de casos de protección de la niñez.</w:t>
      </w:r>
      <w:r w:rsidR="005D3CF3">
        <w:rPr>
          <w:sz w:val="22"/>
          <w:lang w:bidi="es-ES"/>
        </w:rPr>
        <w:t xml:space="preserve"> </w:t>
      </w:r>
    </w:p>
    <w:p w14:paraId="41EE7DD1" w14:textId="77777777" w:rsidR="00094355" w:rsidRP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</w:p>
    <w:p w14:paraId="36AE9C46" w14:textId="6BF1427F" w:rsidR="00331F48" w:rsidRDefault="00094355" w:rsidP="00094355">
      <w:pPr>
        <w:rPr>
          <w:sz w:val="22"/>
          <w:lang w:bidi="es-ES"/>
        </w:rPr>
      </w:pPr>
      <w:r w:rsidRPr="00094355">
        <w:rPr>
          <w:b/>
          <w:sz w:val="22"/>
          <w:lang w:bidi="es-ES"/>
        </w:rPr>
        <w:t>2. Objetivos de la capacitación.</w:t>
      </w:r>
      <w:r w:rsidR="005D3CF3">
        <w:rPr>
          <w:sz w:val="22"/>
          <w:lang w:bidi="es-ES"/>
        </w:rPr>
        <w:t xml:space="preserve"> </w:t>
      </w:r>
      <w:r w:rsidRPr="00094355">
        <w:rPr>
          <w:sz w:val="22"/>
          <w:lang w:bidi="es-ES"/>
        </w:rPr>
        <w:t>Los objetivos generales de la capacitación son los siguientes:</w:t>
      </w:r>
    </w:p>
    <w:p w14:paraId="2190FA66" w14:textId="51E2E30F" w:rsidR="00ED684E" w:rsidRDefault="00ED684E" w:rsidP="00094355">
      <w:pPr>
        <w:rPr>
          <w:sz w:val="22"/>
          <w:lang w:bidi="es-ES"/>
        </w:rPr>
      </w:pPr>
    </w:p>
    <w:p w14:paraId="0A6D3C2D" w14:textId="27617635" w:rsidR="00ED684E" w:rsidRPr="00ED684E" w:rsidRDefault="00ED684E" w:rsidP="00ED684E">
      <w:pPr>
        <w:rPr>
          <w:rFonts w:cstheme="minorHAnsi"/>
          <w:sz w:val="22"/>
          <w:szCs w:val="22"/>
        </w:rPr>
      </w:pPr>
      <w:r w:rsidRPr="00ED684E">
        <w:rPr>
          <w:rFonts w:cstheme="minorHAnsi"/>
          <w:sz w:val="22"/>
          <w:szCs w:val="22"/>
        </w:rPr>
        <w:t>2.1.</w:t>
      </w:r>
      <w:r w:rsidR="00BD0E4C">
        <w:rPr>
          <w:rFonts w:cstheme="minorHAnsi"/>
          <w:sz w:val="22"/>
          <w:szCs w:val="22"/>
        </w:rPr>
        <w:t xml:space="preserve"> </w:t>
      </w:r>
      <w:r w:rsidRPr="00ED684E">
        <w:rPr>
          <w:rFonts w:cstheme="minorHAnsi"/>
          <w:sz w:val="22"/>
          <w:szCs w:val="22"/>
        </w:rPr>
        <w:t>Adquirir una base sólida de conocimientos técnicos en</w:t>
      </w:r>
      <w:r>
        <w:rPr>
          <w:rFonts w:cstheme="minorHAnsi"/>
          <w:sz w:val="22"/>
          <w:szCs w:val="22"/>
        </w:rPr>
        <w:t xml:space="preserve"> materia de abusos sexuales a menores a partir de un marco interseccional.</w:t>
      </w:r>
    </w:p>
    <w:p w14:paraId="1BAA37D5" w14:textId="3AE885DB" w:rsidR="00ED684E" w:rsidRPr="00ED684E" w:rsidRDefault="00ED684E" w:rsidP="00ED684E">
      <w:pPr>
        <w:rPr>
          <w:rFonts w:cstheme="minorHAnsi"/>
          <w:sz w:val="22"/>
          <w:szCs w:val="22"/>
          <w:lang w:val="es-419"/>
        </w:rPr>
      </w:pPr>
      <w:r w:rsidRPr="00ED684E">
        <w:rPr>
          <w:rFonts w:cstheme="minorHAnsi"/>
          <w:sz w:val="22"/>
          <w:szCs w:val="22"/>
          <w:lang w:val="es-419"/>
        </w:rPr>
        <w:t xml:space="preserve">2.2. </w:t>
      </w:r>
      <w:r w:rsidR="00BD0E4C" w:rsidRPr="00BD0E4C">
        <w:rPr>
          <w:rFonts w:cstheme="minorHAnsi"/>
          <w:sz w:val="22"/>
          <w:szCs w:val="22"/>
          <w:lang w:val="es-419"/>
        </w:rPr>
        <w:t>Fortalecer las actitudes positivas y constructivas hacia las niñas, niños y adolescentes sobrevivientes de abusos sexuales</w:t>
      </w:r>
      <w:r w:rsidR="00B8010F">
        <w:rPr>
          <w:rFonts w:cstheme="minorHAnsi"/>
          <w:sz w:val="22"/>
          <w:szCs w:val="22"/>
          <w:lang w:val="es-419"/>
        </w:rPr>
        <w:t>.</w:t>
      </w:r>
    </w:p>
    <w:p w14:paraId="6C2CA3AB" w14:textId="2B6F3E35" w:rsidR="00ED684E" w:rsidRPr="00B323E4" w:rsidRDefault="00ED684E" w:rsidP="00ED684E">
      <w:pPr>
        <w:rPr>
          <w:rFonts w:cstheme="minorHAnsi"/>
          <w:sz w:val="22"/>
          <w:szCs w:val="22"/>
          <w:lang w:val="es-419"/>
        </w:rPr>
      </w:pPr>
      <w:r w:rsidRPr="00B323E4">
        <w:rPr>
          <w:rFonts w:cstheme="minorHAnsi"/>
          <w:sz w:val="22"/>
          <w:szCs w:val="22"/>
          <w:lang w:val="es-419"/>
        </w:rPr>
        <w:t xml:space="preserve">2.3. </w:t>
      </w:r>
      <w:r w:rsidR="00BD0E4C" w:rsidRPr="00BD0E4C">
        <w:rPr>
          <w:rFonts w:cstheme="minorHAnsi"/>
          <w:sz w:val="22"/>
          <w:szCs w:val="22"/>
          <w:lang w:val="es-419"/>
        </w:rPr>
        <w:t>Mostrar cómo aplicar los principios rectores de la atención a niños y niñas sobrevivientes de abusos sexuales al abordar las cuestiones clave de la gestión de casos con niños y niñas sobrevivientes</w:t>
      </w:r>
      <w:r w:rsidR="00BD0E4C">
        <w:rPr>
          <w:rFonts w:cstheme="minorHAnsi"/>
          <w:sz w:val="22"/>
          <w:szCs w:val="22"/>
          <w:lang w:val="es-419"/>
        </w:rPr>
        <w:t>.</w:t>
      </w:r>
    </w:p>
    <w:p w14:paraId="79273CF3" w14:textId="01CD1AB3" w:rsidR="00BD0E4C" w:rsidRDefault="00ED684E" w:rsidP="00ED684E">
      <w:pPr>
        <w:rPr>
          <w:rFonts w:cstheme="minorHAnsi"/>
          <w:sz w:val="22"/>
          <w:szCs w:val="22"/>
          <w:lang w:val="es-419"/>
        </w:rPr>
      </w:pPr>
      <w:r w:rsidRPr="00BD0E4C">
        <w:rPr>
          <w:rFonts w:cstheme="minorHAnsi"/>
          <w:sz w:val="22"/>
          <w:szCs w:val="22"/>
          <w:lang w:val="es-419"/>
        </w:rPr>
        <w:t xml:space="preserve">2.4. </w:t>
      </w:r>
      <w:r w:rsidR="00BD0E4C" w:rsidRPr="00BD0E4C">
        <w:rPr>
          <w:rFonts w:cstheme="minorHAnsi"/>
          <w:sz w:val="22"/>
          <w:szCs w:val="22"/>
          <w:lang w:val="es-419"/>
        </w:rPr>
        <w:t>Mejorar las habilidades comunicativas para entablar una relación de sanación con los niños y niñas sobrevivientes y sus cuidadores/as no abusivos</w:t>
      </w:r>
      <w:r w:rsidR="00BD0E4C">
        <w:rPr>
          <w:rFonts w:cstheme="minorHAnsi"/>
          <w:sz w:val="22"/>
          <w:szCs w:val="22"/>
          <w:lang w:val="es-419"/>
        </w:rPr>
        <w:t>/as</w:t>
      </w:r>
      <w:r w:rsidR="00BD0E4C" w:rsidRPr="00BD0E4C">
        <w:rPr>
          <w:rFonts w:cstheme="minorHAnsi"/>
          <w:sz w:val="22"/>
          <w:szCs w:val="22"/>
          <w:lang w:val="es-419"/>
        </w:rPr>
        <w:t>, y para facilitar la prestación de apoyo psicosocial</w:t>
      </w:r>
      <w:r w:rsidR="00BD0E4C">
        <w:rPr>
          <w:rFonts w:cstheme="minorHAnsi"/>
          <w:sz w:val="22"/>
          <w:szCs w:val="22"/>
          <w:lang w:val="es-419"/>
        </w:rPr>
        <w:t>.</w:t>
      </w:r>
    </w:p>
    <w:p w14:paraId="31DD3893" w14:textId="1A40913D" w:rsidR="00ED684E" w:rsidRPr="00BD0E4C" w:rsidRDefault="00ED684E" w:rsidP="00ED684E">
      <w:pPr>
        <w:rPr>
          <w:rFonts w:cstheme="minorHAnsi"/>
          <w:sz w:val="22"/>
          <w:szCs w:val="22"/>
          <w:lang w:val="es-419"/>
        </w:rPr>
      </w:pPr>
      <w:r w:rsidRPr="00BD0E4C">
        <w:rPr>
          <w:rFonts w:cstheme="minorHAnsi"/>
          <w:sz w:val="22"/>
          <w:szCs w:val="22"/>
          <w:lang w:val="es-419"/>
        </w:rPr>
        <w:t xml:space="preserve">2.5. </w:t>
      </w:r>
      <w:r w:rsidR="00BD0E4C" w:rsidRPr="00BD0E4C">
        <w:rPr>
          <w:rFonts w:cstheme="minorHAnsi"/>
          <w:sz w:val="22"/>
          <w:szCs w:val="22"/>
          <w:lang w:val="es-419"/>
        </w:rPr>
        <w:t>Impulsar la colaboración entre los agentes de gestión de casos de protección de la niñez y violencia basada en género y fortalecer la coordinación con otros actores de distintos sectores</w:t>
      </w:r>
      <w:r w:rsidR="00BD0E4C">
        <w:rPr>
          <w:rFonts w:cstheme="minorHAnsi"/>
          <w:sz w:val="22"/>
          <w:szCs w:val="22"/>
          <w:lang w:val="es-419"/>
        </w:rPr>
        <w:t>.</w:t>
      </w:r>
    </w:p>
    <w:p w14:paraId="1EFAE71D" w14:textId="6956F8AC" w:rsidR="00BD0E4C" w:rsidRDefault="00ED684E" w:rsidP="00ED684E">
      <w:pPr>
        <w:rPr>
          <w:rFonts w:cstheme="minorHAnsi"/>
          <w:sz w:val="22"/>
          <w:szCs w:val="22"/>
          <w:lang w:val="es-419"/>
        </w:rPr>
      </w:pPr>
      <w:r w:rsidRPr="00BD0E4C">
        <w:rPr>
          <w:rFonts w:cstheme="minorHAnsi"/>
          <w:sz w:val="22"/>
          <w:szCs w:val="22"/>
          <w:lang w:val="es-419"/>
        </w:rPr>
        <w:t xml:space="preserve">2.6. </w:t>
      </w:r>
      <w:r w:rsidR="00BD0E4C" w:rsidRPr="00BD0E4C">
        <w:rPr>
          <w:rFonts w:cstheme="minorHAnsi"/>
          <w:sz w:val="22"/>
          <w:szCs w:val="22"/>
          <w:lang w:val="es-419"/>
        </w:rPr>
        <w:t>Comprender la criticidad de dar prioridad al bienestar del personal que presta atención a los niños y niñas sobrevivientes de abusos sexuales</w:t>
      </w:r>
      <w:r w:rsidR="00BD0E4C">
        <w:rPr>
          <w:rFonts w:cstheme="minorHAnsi"/>
          <w:sz w:val="22"/>
          <w:szCs w:val="22"/>
          <w:lang w:val="es-419"/>
        </w:rPr>
        <w:t>.</w:t>
      </w:r>
    </w:p>
    <w:p w14:paraId="70E1A298" w14:textId="327401DA" w:rsidR="00331F48" w:rsidRPr="00BD0E4C" w:rsidRDefault="00331F48" w:rsidP="00331F48">
      <w:pPr>
        <w:rPr>
          <w:rFonts w:ascii="Arial" w:hAnsi="Arial" w:cs="Arial"/>
          <w:sz w:val="22"/>
          <w:szCs w:val="22"/>
          <w:lang w:val="es-419"/>
        </w:rPr>
      </w:pPr>
    </w:p>
    <w:p w14:paraId="2777C749" w14:textId="3BD54D10" w:rsidR="00331F48" w:rsidRDefault="00094355" w:rsidP="00094355">
      <w:pPr>
        <w:rPr>
          <w:rFonts w:ascii="Arial" w:hAnsi="Arial" w:cs="Arial"/>
          <w:sz w:val="22"/>
          <w:szCs w:val="22"/>
        </w:rPr>
      </w:pPr>
      <w:r w:rsidRPr="00094355">
        <w:rPr>
          <w:b/>
          <w:sz w:val="22"/>
          <w:lang w:bidi="es-ES"/>
        </w:rPr>
        <w:t xml:space="preserve">3. Módulos. </w:t>
      </w:r>
      <w:r w:rsidRPr="00094355">
        <w:rPr>
          <w:sz w:val="22"/>
          <w:lang w:bidi="es-ES"/>
        </w:rPr>
        <w:t>Estos son los módulos de la capacitación:</w:t>
      </w:r>
    </w:p>
    <w:p w14:paraId="00FA3CB4" w14:textId="1AF7695C" w:rsidR="00094355" w:rsidRDefault="00094355" w:rsidP="0009435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60" w:type="dxa"/>
        <w:tblLook w:val="04A0" w:firstRow="1" w:lastRow="0" w:firstColumn="1" w:lastColumn="0" w:noHBand="0" w:noVBand="1"/>
      </w:tblPr>
      <w:tblGrid>
        <w:gridCol w:w="6960"/>
        <w:gridCol w:w="2400"/>
      </w:tblGrid>
      <w:tr w:rsidR="00094355" w14:paraId="53E9A6C6" w14:textId="77777777" w:rsidTr="355B0B79">
        <w:trPr>
          <w:trHeight w:val="300"/>
        </w:trPr>
        <w:tc>
          <w:tcPr>
            <w:tcW w:w="6960" w:type="dxa"/>
          </w:tcPr>
          <w:p w14:paraId="116E6A1D" w14:textId="2074C05B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0: inicio</w:t>
            </w:r>
          </w:p>
        </w:tc>
        <w:tc>
          <w:tcPr>
            <w:tcW w:w="2400" w:type="dxa"/>
          </w:tcPr>
          <w:p w14:paraId="7AFB52CF" w14:textId="431F089A" w:rsidR="574DE1D1" w:rsidRDefault="574DE1D1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1,5</w:t>
            </w:r>
            <w:r w:rsidR="00DB5EB2">
              <w:rPr>
                <w:sz w:val="22"/>
                <w:lang w:bidi="es-ES"/>
              </w:rPr>
              <w:t xml:space="preserve"> h</w:t>
            </w:r>
            <w:r w:rsidR="00D35D1C">
              <w:rPr>
                <w:sz w:val="22"/>
                <w:lang w:bidi="es-ES"/>
              </w:rPr>
              <w:t>oras</w:t>
            </w:r>
          </w:p>
        </w:tc>
      </w:tr>
      <w:tr w:rsidR="00094355" w14:paraId="0731F922" w14:textId="77777777" w:rsidTr="355B0B79">
        <w:trPr>
          <w:trHeight w:val="300"/>
        </w:trPr>
        <w:tc>
          <w:tcPr>
            <w:tcW w:w="6960" w:type="dxa"/>
          </w:tcPr>
          <w:p w14:paraId="45AFE005" w14:textId="7B3C03C1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355B0B79">
              <w:rPr>
                <w:sz w:val="22"/>
                <w:lang w:bidi="es-ES"/>
              </w:rPr>
              <w:t>Módulo 1: estrategia de atención a niños y niñas sobrevivientes de abusos sexuales</w:t>
            </w:r>
          </w:p>
        </w:tc>
        <w:tc>
          <w:tcPr>
            <w:tcW w:w="2400" w:type="dxa"/>
          </w:tcPr>
          <w:p w14:paraId="7567F7DE" w14:textId="34335280" w:rsidR="7D431428" w:rsidRDefault="7D431428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2,5</w:t>
            </w:r>
            <w:r w:rsidR="00DB5EB2">
              <w:rPr>
                <w:sz w:val="22"/>
                <w:lang w:bidi="es-ES"/>
              </w:rPr>
              <w:t xml:space="preserve"> h</w:t>
            </w:r>
            <w:r w:rsidR="00D35D1C">
              <w:rPr>
                <w:sz w:val="22"/>
                <w:lang w:bidi="es-ES"/>
              </w:rPr>
              <w:t>oras</w:t>
            </w:r>
          </w:p>
        </w:tc>
      </w:tr>
      <w:tr w:rsidR="00094355" w14:paraId="69CDB48B" w14:textId="77777777" w:rsidTr="355B0B79">
        <w:trPr>
          <w:trHeight w:val="300"/>
        </w:trPr>
        <w:tc>
          <w:tcPr>
            <w:tcW w:w="6960" w:type="dxa"/>
          </w:tcPr>
          <w:p w14:paraId="232F549C" w14:textId="2909A1F5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2: ámbitos de conocimientos básicos</w:t>
            </w:r>
          </w:p>
        </w:tc>
        <w:tc>
          <w:tcPr>
            <w:tcW w:w="2400" w:type="dxa"/>
          </w:tcPr>
          <w:p w14:paraId="5DE8072A" w14:textId="5E216859" w:rsidR="739D356A" w:rsidRDefault="739D356A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3,5</w:t>
            </w:r>
            <w:r w:rsidR="00DB5EB2">
              <w:rPr>
                <w:sz w:val="22"/>
                <w:lang w:bidi="es-ES"/>
              </w:rPr>
              <w:t xml:space="preserve"> h</w:t>
            </w:r>
            <w:r w:rsidR="00D35D1C">
              <w:rPr>
                <w:sz w:val="22"/>
                <w:lang w:bidi="es-ES"/>
              </w:rPr>
              <w:t>oras</w:t>
            </w:r>
          </w:p>
        </w:tc>
      </w:tr>
      <w:tr w:rsidR="00094355" w14:paraId="362DD546" w14:textId="77777777" w:rsidTr="355B0B79">
        <w:trPr>
          <w:trHeight w:val="300"/>
        </w:trPr>
        <w:tc>
          <w:tcPr>
            <w:tcW w:w="6960" w:type="dxa"/>
          </w:tcPr>
          <w:p w14:paraId="13942A77" w14:textId="4A260789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Módulo 3: actitudes y prejuicios de los </w:t>
            </w:r>
            <w:r w:rsidR="00BD0E4C">
              <w:rPr>
                <w:sz w:val="22"/>
                <w:lang w:bidi="es-ES"/>
              </w:rPr>
              <w:t xml:space="preserve">y las </w:t>
            </w:r>
            <w:r w:rsidRPr="00094355">
              <w:rPr>
                <w:sz w:val="22"/>
                <w:lang w:bidi="es-ES"/>
              </w:rPr>
              <w:t>trabajadores</w:t>
            </w:r>
            <w:r w:rsidR="00BD0E4C">
              <w:rPr>
                <w:sz w:val="22"/>
                <w:lang w:bidi="es-ES"/>
              </w:rPr>
              <w:t>/as</w:t>
            </w:r>
            <w:r w:rsidRPr="00094355">
              <w:rPr>
                <w:sz w:val="22"/>
                <w:lang w:bidi="es-ES"/>
              </w:rPr>
              <w:t xml:space="preserve"> sociales</w:t>
            </w:r>
          </w:p>
        </w:tc>
        <w:tc>
          <w:tcPr>
            <w:tcW w:w="2400" w:type="dxa"/>
          </w:tcPr>
          <w:p w14:paraId="36AA89BB" w14:textId="3E823962" w:rsidR="506510BA" w:rsidRDefault="506510BA" w:rsidP="0029B9D6">
            <w:pPr>
              <w:spacing w:line="259" w:lineRule="auto"/>
            </w:pPr>
            <w:r w:rsidRPr="0029B9D6">
              <w:rPr>
                <w:sz w:val="22"/>
                <w:lang w:bidi="es-ES"/>
              </w:rPr>
              <w:t>2</w:t>
            </w:r>
            <w:r w:rsidR="00DB5EB2">
              <w:rPr>
                <w:sz w:val="22"/>
                <w:lang w:bidi="es-ES"/>
              </w:rPr>
              <w:t xml:space="preserve"> h</w:t>
            </w:r>
            <w:r w:rsidR="00D35D1C">
              <w:rPr>
                <w:sz w:val="22"/>
                <w:lang w:bidi="es-ES"/>
              </w:rPr>
              <w:t>oras</w:t>
            </w:r>
          </w:p>
        </w:tc>
      </w:tr>
      <w:tr w:rsidR="00094355" w14:paraId="3143A892" w14:textId="77777777" w:rsidTr="355B0B79">
        <w:trPr>
          <w:trHeight w:val="300"/>
        </w:trPr>
        <w:tc>
          <w:tcPr>
            <w:tcW w:w="6960" w:type="dxa"/>
          </w:tcPr>
          <w:p w14:paraId="175BA132" w14:textId="2E6E15FE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355B0B79">
              <w:rPr>
                <w:sz w:val="22"/>
                <w:lang w:bidi="es-ES"/>
              </w:rPr>
              <w:t xml:space="preserve">Módulo 4: habilidades comunicativas </w:t>
            </w:r>
          </w:p>
        </w:tc>
        <w:tc>
          <w:tcPr>
            <w:tcW w:w="2400" w:type="dxa"/>
          </w:tcPr>
          <w:p w14:paraId="17B39BD3" w14:textId="5BB169F2" w:rsidR="1C11B3EB" w:rsidRDefault="1C11B3EB" w:rsidP="0029B9D6">
            <w:pPr>
              <w:spacing w:line="259" w:lineRule="auto"/>
            </w:pPr>
            <w:r w:rsidRPr="0029B9D6">
              <w:rPr>
                <w:sz w:val="22"/>
                <w:lang w:bidi="es-ES"/>
              </w:rPr>
              <w:t>5</w:t>
            </w:r>
            <w:r w:rsidR="00DB5EB2">
              <w:rPr>
                <w:sz w:val="22"/>
                <w:lang w:bidi="es-ES"/>
              </w:rPr>
              <w:t xml:space="preserve"> h</w:t>
            </w:r>
            <w:r w:rsidR="00D35D1C">
              <w:rPr>
                <w:sz w:val="22"/>
                <w:lang w:bidi="es-ES"/>
              </w:rPr>
              <w:t>oras</w:t>
            </w:r>
          </w:p>
        </w:tc>
      </w:tr>
      <w:tr w:rsidR="00094355" w14:paraId="17FC3E80" w14:textId="77777777" w:rsidTr="355B0B79">
        <w:trPr>
          <w:trHeight w:val="300"/>
        </w:trPr>
        <w:tc>
          <w:tcPr>
            <w:tcW w:w="6960" w:type="dxa"/>
          </w:tcPr>
          <w:p w14:paraId="0BA6C5BB" w14:textId="482D18D0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Módulo 5:</w:t>
            </w:r>
            <w:r w:rsidR="005D3CF3">
              <w:rPr>
                <w:sz w:val="22"/>
                <w:lang w:bidi="es-ES"/>
              </w:rPr>
              <w:t xml:space="preserve"> </w:t>
            </w:r>
            <w:r w:rsidRPr="0029B9D6">
              <w:rPr>
                <w:sz w:val="22"/>
                <w:lang w:bidi="es-ES"/>
              </w:rPr>
              <w:t xml:space="preserve">cuestiones clave de la gestión de casos </w:t>
            </w:r>
          </w:p>
        </w:tc>
        <w:tc>
          <w:tcPr>
            <w:tcW w:w="2400" w:type="dxa"/>
          </w:tcPr>
          <w:p w14:paraId="293EF626" w14:textId="6DE05D84" w:rsidR="5DB47835" w:rsidRDefault="5DB47835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3,5</w:t>
            </w:r>
            <w:r w:rsidR="00DB5EB2">
              <w:rPr>
                <w:sz w:val="22"/>
                <w:lang w:bidi="es-ES"/>
              </w:rPr>
              <w:t xml:space="preserve"> h</w:t>
            </w:r>
            <w:r w:rsidR="00D35D1C">
              <w:rPr>
                <w:sz w:val="22"/>
                <w:lang w:bidi="es-ES"/>
              </w:rPr>
              <w:t>oras</w:t>
            </w:r>
          </w:p>
        </w:tc>
      </w:tr>
      <w:tr w:rsidR="00094355" w14:paraId="0175B9B4" w14:textId="77777777" w:rsidTr="355B0B79">
        <w:trPr>
          <w:trHeight w:val="300"/>
        </w:trPr>
        <w:tc>
          <w:tcPr>
            <w:tcW w:w="6960" w:type="dxa"/>
          </w:tcPr>
          <w:p w14:paraId="42F66461" w14:textId="5E5A2839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lastRenderedPageBreak/>
              <w:t>Módulo 6A:</w:t>
            </w:r>
            <w:r w:rsidR="005D3CF3">
              <w:rPr>
                <w:sz w:val="22"/>
                <w:lang w:bidi="es-ES"/>
              </w:rPr>
              <w:t xml:space="preserve"> </w:t>
            </w:r>
            <w:r w:rsidRPr="00094355">
              <w:rPr>
                <w:sz w:val="22"/>
                <w:lang w:bidi="es-ES"/>
              </w:rPr>
              <w:t>fases de la gestión de casos</w:t>
            </w:r>
          </w:p>
        </w:tc>
        <w:tc>
          <w:tcPr>
            <w:tcW w:w="2400" w:type="dxa"/>
          </w:tcPr>
          <w:p w14:paraId="05C58EE0" w14:textId="79A92C0E" w:rsidR="3CD8A0A8" w:rsidRDefault="3CD8A0A8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5,5</w:t>
            </w:r>
            <w:r w:rsidR="00DB5EB2">
              <w:rPr>
                <w:sz w:val="22"/>
                <w:lang w:bidi="es-ES"/>
              </w:rPr>
              <w:t xml:space="preserve"> h</w:t>
            </w:r>
          </w:p>
        </w:tc>
      </w:tr>
      <w:tr w:rsidR="00094355" w14:paraId="72F789C0" w14:textId="77777777" w:rsidTr="355B0B79">
        <w:trPr>
          <w:trHeight w:val="300"/>
        </w:trPr>
        <w:tc>
          <w:tcPr>
            <w:tcW w:w="6960" w:type="dxa"/>
          </w:tcPr>
          <w:p w14:paraId="1C61E76A" w14:textId="7B41FD73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Módulo 6B: Valoración e intervenciones de apoyo psicosocial y para la salud mental </w:t>
            </w:r>
          </w:p>
        </w:tc>
        <w:tc>
          <w:tcPr>
            <w:tcW w:w="2400" w:type="dxa"/>
          </w:tcPr>
          <w:p w14:paraId="4EE2C2B0" w14:textId="6C770B2E" w:rsidR="283EF125" w:rsidRDefault="283EF125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5</w:t>
            </w:r>
            <w:r w:rsidR="00DB5EB2">
              <w:rPr>
                <w:sz w:val="22"/>
                <w:lang w:bidi="es-ES"/>
              </w:rPr>
              <w:t xml:space="preserve"> h</w:t>
            </w:r>
          </w:p>
        </w:tc>
      </w:tr>
      <w:tr w:rsidR="00094355" w14:paraId="644E8033" w14:textId="77777777" w:rsidTr="355B0B79">
        <w:trPr>
          <w:trHeight w:val="300"/>
        </w:trPr>
        <w:tc>
          <w:tcPr>
            <w:tcW w:w="6960" w:type="dxa"/>
          </w:tcPr>
          <w:p w14:paraId="1D6C7197" w14:textId="1B2A675F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 w:rsidRPr="355B0B79">
              <w:rPr>
                <w:sz w:val="22"/>
                <w:lang w:bidi="es-ES"/>
              </w:rPr>
              <w:t>Módulo 7:</w:t>
            </w:r>
            <w:r w:rsidR="005D3CF3">
              <w:rPr>
                <w:sz w:val="22"/>
                <w:lang w:bidi="es-ES"/>
              </w:rPr>
              <w:t xml:space="preserve"> </w:t>
            </w:r>
            <w:r w:rsidRPr="355B0B79">
              <w:rPr>
                <w:sz w:val="22"/>
                <w:lang w:bidi="es-ES"/>
              </w:rPr>
              <w:t xml:space="preserve">coordinación de la atención a niños y niñas sobrevivientes </w:t>
            </w:r>
          </w:p>
        </w:tc>
        <w:tc>
          <w:tcPr>
            <w:tcW w:w="2400" w:type="dxa"/>
          </w:tcPr>
          <w:p w14:paraId="7B382E79" w14:textId="23BC1DA8" w:rsidR="57D213F3" w:rsidRDefault="57D213F3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2</w:t>
            </w:r>
            <w:r w:rsidR="00DB5EB2">
              <w:rPr>
                <w:sz w:val="22"/>
                <w:lang w:bidi="es-ES"/>
              </w:rPr>
              <w:t xml:space="preserve"> h</w:t>
            </w:r>
          </w:p>
        </w:tc>
      </w:tr>
      <w:tr w:rsidR="00094355" w14:paraId="0D6803B8" w14:textId="77777777" w:rsidTr="355B0B79">
        <w:trPr>
          <w:trHeight w:val="300"/>
        </w:trPr>
        <w:tc>
          <w:tcPr>
            <w:tcW w:w="6960" w:type="dxa"/>
          </w:tcPr>
          <w:p w14:paraId="4BDA3675" w14:textId="21262811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bidi="es-ES"/>
              </w:rPr>
              <w:t>Módulo 8A: bienestar del personal</w:t>
            </w:r>
          </w:p>
        </w:tc>
        <w:tc>
          <w:tcPr>
            <w:tcW w:w="2400" w:type="dxa"/>
          </w:tcPr>
          <w:p w14:paraId="53C395FC" w14:textId="2ADC8AC9" w:rsidR="7DA5366A" w:rsidRDefault="7DA5366A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1,25</w:t>
            </w:r>
            <w:r w:rsidR="00DB5EB2">
              <w:rPr>
                <w:sz w:val="22"/>
                <w:lang w:bidi="es-ES"/>
              </w:rPr>
              <w:t xml:space="preserve"> h</w:t>
            </w:r>
          </w:p>
        </w:tc>
      </w:tr>
      <w:tr w:rsidR="00094355" w14:paraId="00C6670D" w14:textId="77777777" w:rsidTr="355B0B79">
        <w:trPr>
          <w:trHeight w:val="300"/>
        </w:trPr>
        <w:tc>
          <w:tcPr>
            <w:tcW w:w="6960" w:type="dxa"/>
          </w:tcPr>
          <w:p w14:paraId="6A635BD2" w14:textId="17104B9F" w:rsidR="00094355" w:rsidRP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bidi="es-ES"/>
              </w:rPr>
              <w:t>Módulo 8B: supervisión y cuidado del personal (para supervisores)</w:t>
            </w:r>
          </w:p>
        </w:tc>
        <w:tc>
          <w:tcPr>
            <w:tcW w:w="2400" w:type="dxa"/>
          </w:tcPr>
          <w:p w14:paraId="74B4458C" w14:textId="4A1A2D4B" w:rsidR="7204FDE3" w:rsidRDefault="7204FDE3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1,25</w:t>
            </w:r>
            <w:r w:rsidR="00DB5EB2">
              <w:rPr>
                <w:sz w:val="22"/>
                <w:lang w:bidi="es-ES"/>
              </w:rPr>
              <w:t xml:space="preserve"> h</w:t>
            </w:r>
          </w:p>
        </w:tc>
      </w:tr>
      <w:tr w:rsidR="00094355" w14:paraId="60FB1685" w14:textId="77777777" w:rsidTr="355B0B79">
        <w:trPr>
          <w:trHeight w:val="300"/>
        </w:trPr>
        <w:tc>
          <w:tcPr>
            <w:tcW w:w="6960" w:type="dxa"/>
          </w:tcPr>
          <w:p w14:paraId="7C18DD9F" w14:textId="4928F4EC" w:rsidR="00094355" w:rsidRDefault="00094355" w:rsidP="00094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bidi="es-ES"/>
              </w:rPr>
              <w:t xml:space="preserve">Módulo 9: conclusiones </w:t>
            </w:r>
          </w:p>
        </w:tc>
        <w:tc>
          <w:tcPr>
            <w:tcW w:w="2400" w:type="dxa"/>
          </w:tcPr>
          <w:p w14:paraId="77B0D60F" w14:textId="1D0076A5" w:rsidR="0596C758" w:rsidRDefault="0596C758" w:rsidP="0029B9D6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0,5</w:t>
            </w:r>
            <w:r w:rsidR="00DB5EB2">
              <w:rPr>
                <w:sz w:val="22"/>
                <w:lang w:bidi="es-ES"/>
              </w:rPr>
              <w:t xml:space="preserve"> h</w:t>
            </w:r>
          </w:p>
        </w:tc>
      </w:tr>
    </w:tbl>
    <w:p w14:paraId="49C62C84" w14:textId="77777777" w:rsidR="00094355" w:rsidRP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</w:p>
    <w:p w14:paraId="79CB3A8C" w14:textId="77777777" w:rsid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</w:p>
    <w:p w14:paraId="277D60B9" w14:textId="7C694F21" w:rsidR="00331F48" w:rsidRP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lang w:bidi="es-ES"/>
        </w:rPr>
        <w:t xml:space="preserve">4. Programa recomendado para impartir la capacitación </w:t>
      </w:r>
    </w:p>
    <w:p w14:paraId="0CB5FA05" w14:textId="77777777" w:rsidR="00331F48" w:rsidRPr="00094355" w:rsidRDefault="00331F48" w:rsidP="00331F48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234BFFD" w14:textId="6EEB0C28" w:rsidR="00331F48" w:rsidRPr="00094355" w:rsidRDefault="00331F48" w:rsidP="00094355">
      <w:pPr>
        <w:rPr>
          <w:rFonts w:ascii="Arial" w:hAnsi="Arial" w:cs="Arial"/>
          <w:sz w:val="22"/>
          <w:szCs w:val="22"/>
        </w:rPr>
      </w:pPr>
      <w:r w:rsidRPr="0029B9D6">
        <w:rPr>
          <w:sz w:val="22"/>
          <w:lang w:bidi="es-ES"/>
        </w:rPr>
        <w:t>La capacitación en materia de atención a niños y niñas sobrevivientes consta de unas 35 horas de contenido.</w:t>
      </w:r>
      <w:r w:rsidR="005D3CF3">
        <w:rPr>
          <w:sz w:val="22"/>
          <w:lang w:bidi="es-ES"/>
        </w:rPr>
        <w:t xml:space="preserve"> </w:t>
      </w:r>
      <w:r w:rsidRPr="0029B9D6">
        <w:rPr>
          <w:sz w:val="22"/>
          <w:lang w:bidi="es-ES"/>
        </w:rPr>
        <w:t>Hay dos propuestas para impartir la misma de forma presencial y en días consecutivos:</w:t>
      </w:r>
    </w:p>
    <w:p w14:paraId="0F682762" w14:textId="29BB9EA3" w:rsidR="00331F48" w:rsidRPr="00094355" w:rsidRDefault="00331F48" w:rsidP="00331F48">
      <w:pPr>
        <w:ind w:left="360"/>
        <w:rPr>
          <w:rFonts w:ascii="Arial" w:hAnsi="Arial" w:cs="Arial"/>
          <w:sz w:val="22"/>
          <w:szCs w:val="22"/>
        </w:rPr>
      </w:pPr>
    </w:p>
    <w:p w14:paraId="1DC1AA5C" w14:textId="64383305" w:rsidR="00331F48" w:rsidRPr="00094355" w:rsidRDefault="00331F48" w:rsidP="0009435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355B0B79">
        <w:rPr>
          <w:b/>
          <w:sz w:val="22"/>
          <w:u w:val="single"/>
          <w:lang w:bidi="es-ES"/>
        </w:rPr>
        <w:t>Opción presencial (7 días)</w:t>
      </w:r>
    </w:p>
    <w:p w14:paraId="4D6928E2" w14:textId="56525106" w:rsidR="00331F48" w:rsidRPr="00094355" w:rsidRDefault="00331F48" w:rsidP="00331F48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FB34BD" w14:textId="27A41472" w:rsidR="00331F48" w:rsidRPr="00094355" w:rsidRDefault="00331F48" w:rsidP="00094355">
      <w:pPr>
        <w:rPr>
          <w:rFonts w:ascii="Arial" w:hAnsi="Arial" w:cs="Arial"/>
          <w:sz w:val="22"/>
          <w:szCs w:val="22"/>
        </w:rPr>
      </w:pPr>
      <w:r w:rsidRPr="0029B9D6">
        <w:rPr>
          <w:sz w:val="22"/>
          <w:lang w:bidi="es-ES"/>
        </w:rPr>
        <w:t>Esta opción contempla sesiones de capacitación de entre 4,5 y 5,5 horas diarias distribuidas en 7 días.</w:t>
      </w:r>
      <w:r w:rsidR="005D3CF3">
        <w:rPr>
          <w:sz w:val="22"/>
          <w:lang w:bidi="es-ES"/>
        </w:rPr>
        <w:t xml:space="preserve"> </w:t>
      </w:r>
      <w:r w:rsidRPr="0029B9D6">
        <w:rPr>
          <w:sz w:val="22"/>
          <w:lang w:bidi="es-ES"/>
        </w:rPr>
        <w:t>Es la opción más adecuada para los</w:t>
      </w:r>
      <w:r w:rsidR="00BD0E4C">
        <w:rPr>
          <w:sz w:val="22"/>
          <w:lang w:bidi="es-ES"/>
        </w:rPr>
        <w:t xml:space="preserve"> y las</w:t>
      </w:r>
      <w:r w:rsidRPr="0029B9D6">
        <w:rPr>
          <w:sz w:val="22"/>
          <w:lang w:bidi="es-ES"/>
        </w:rPr>
        <w:t xml:space="preserve"> trabajadores</w:t>
      </w:r>
      <w:r w:rsidR="00BD0E4C">
        <w:rPr>
          <w:sz w:val="22"/>
          <w:lang w:bidi="es-ES"/>
        </w:rPr>
        <w:t>/as</w:t>
      </w:r>
      <w:r w:rsidRPr="0029B9D6">
        <w:rPr>
          <w:sz w:val="22"/>
          <w:lang w:bidi="es-ES"/>
        </w:rPr>
        <w:t xml:space="preserve"> sociales con menos experiencia o para aquellos contextos en los que se necesiten servicios de interpretación simultánea para impartir la capacitación.</w:t>
      </w:r>
      <w:r w:rsidR="005D3CF3">
        <w:rPr>
          <w:sz w:val="22"/>
          <w:lang w:bidi="es-ES"/>
        </w:rPr>
        <w:t xml:space="preserve"> </w:t>
      </w:r>
      <w:r w:rsidRPr="0029B9D6">
        <w:rPr>
          <w:sz w:val="22"/>
          <w:lang w:bidi="es-ES"/>
        </w:rPr>
        <w:t>También permite dedicar más tiempo a la práctica del cuidado personal, ya sea acortando la duración de las sesiones de capacitación o incorporando pausas más largas o más frecuentes.</w:t>
      </w:r>
      <w:r w:rsidR="005D3CF3">
        <w:rPr>
          <w:sz w:val="22"/>
          <w:lang w:bidi="es-ES"/>
        </w:rPr>
        <w:t xml:space="preserve"> </w:t>
      </w:r>
      <w:r w:rsidRPr="0029B9D6">
        <w:rPr>
          <w:sz w:val="22"/>
          <w:lang w:bidi="es-ES"/>
        </w:rPr>
        <w:t xml:space="preserve">La distribución es la siguiente: </w:t>
      </w:r>
    </w:p>
    <w:p w14:paraId="2782C2AB" w14:textId="775900E0" w:rsidR="00331F48" w:rsidRPr="00094355" w:rsidRDefault="00331F48" w:rsidP="00331F4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3187"/>
        <w:gridCol w:w="4458"/>
      </w:tblGrid>
      <w:tr w:rsidR="00331F48" w:rsidRPr="00094355" w14:paraId="12D7FD28" w14:textId="78B6E3A2" w:rsidTr="0029B9D6">
        <w:tc>
          <w:tcPr>
            <w:tcW w:w="1705" w:type="dxa"/>
          </w:tcPr>
          <w:p w14:paraId="15F353DC" w14:textId="4BE06E5E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1</w:t>
            </w:r>
          </w:p>
        </w:tc>
        <w:tc>
          <w:tcPr>
            <w:tcW w:w="3187" w:type="dxa"/>
          </w:tcPr>
          <w:p w14:paraId="32E4E954" w14:textId="15C722CD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0</w:t>
            </w:r>
          </w:p>
        </w:tc>
        <w:tc>
          <w:tcPr>
            <w:tcW w:w="4458" w:type="dxa"/>
          </w:tcPr>
          <w:p w14:paraId="1B47ADF2" w14:textId="530C5321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1,5 horas</w:t>
            </w:r>
          </w:p>
        </w:tc>
      </w:tr>
      <w:tr w:rsidR="00331F48" w:rsidRPr="00094355" w14:paraId="39CC8CE3" w14:textId="3BFAFF15" w:rsidTr="0029B9D6">
        <w:tc>
          <w:tcPr>
            <w:tcW w:w="1705" w:type="dxa"/>
          </w:tcPr>
          <w:p w14:paraId="03179F82" w14:textId="77777777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3C4EE5A4" w14:textId="0362CC2F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1</w:t>
            </w:r>
          </w:p>
        </w:tc>
        <w:tc>
          <w:tcPr>
            <w:tcW w:w="4458" w:type="dxa"/>
          </w:tcPr>
          <w:p w14:paraId="27189668" w14:textId="13BFA862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3,5 horas </w:t>
            </w:r>
          </w:p>
        </w:tc>
      </w:tr>
      <w:tr w:rsidR="00331F48" w:rsidRPr="00094355" w14:paraId="23D098D4" w14:textId="03BD4A09" w:rsidTr="0029B9D6">
        <w:tc>
          <w:tcPr>
            <w:tcW w:w="1705" w:type="dxa"/>
          </w:tcPr>
          <w:p w14:paraId="7745B5CE" w14:textId="77777777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485C9BC4" w14:textId="77777777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0FCDF6FE" w14:textId="77777777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48" w:rsidRPr="00094355" w14:paraId="7B5FA93B" w14:textId="095F696F" w:rsidTr="0029B9D6">
        <w:tc>
          <w:tcPr>
            <w:tcW w:w="1705" w:type="dxa"/>
          </w:tcPr>
          <w:p w14:paraId="1483C2B4" w14:textId="2E6C5995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2</w:t>
            </w:r>
          </w:p>
        </w:tc>
        <w:tc>
          <w:tcPr>
            <w:tcW w:w="3187" w:type="dxa"/>
          </w:tcPr>
          <w:p w14:paraId="1DD12406" w14:textId="0B072CB4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Módulo 2 </w:t>
            </w:r>
          </w:p>
        </w:tc>
        <w:tc>
          <w:tcPr>
            <w:tcW w:w="4458" w:type="dxa"/>
          </w:tcPr>
          <w:p w14:paraId="2C5C6A18" w14:textId="3E72FFD6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3,5 horas</w:t>
            </w:r>
          </w:p>
        </w:tc>
      </w:tr>
      <w:tr w:rsidR="00331F48" w:rsidRPr="00094355" w14:paraId="3D9B43CA" w14:textId="28F6D371" w:rsidTr="0029B9D6">
        <w:tc>
          <w:tcPr>
            <w:tcW w:w="1705" w:type="dxa"/>
          </w:tcPr>
          <w:p w14:paraId="1FEC3F56" w14:textId="77777777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4546864E" w14:textId="55422C9F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3</w:t>
            </w:r>
          </w:p>
        </w:tc>
        <w:tc>
          <w:tcPr>
            <w:tcW w:w="4458" w:type="dxa"/>
          </w:tcPr>
          <w:p w14:paraId="201A4C87" w14:textId="0B47FF8C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2 horas</w:t>
            </w:r>
          </w:p>
        </w:tc>
      </w:tr>
      <w:tr w:rsidR="00331F48" w:rsidRPr="00094355" w14:paraId="36640BE9" w14:textId="746D9F51" w:rsidTr="0029B9D6">
        <w:tc>
          <w:tcPr>
            <w:tcW w:w="1705" w:type="dxa"/>
          </w:tcPr>
          <w:p w14:paraId="088473FA" w14:textId="77777777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5C61FE42" w14:textId="77777777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2C85CC7B" w14:textId="77777777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48" w:rsidRPr="00094355" w14:paraId="5E916C94" w14:textId="66F72C72" w:rsidTr="0029B9D6">
        <w:tc>
          <w:tcPr>
            <w:tcW w:w="1705" w:type="dxa"/>
          </w:tcPr>
          <w:p w14:paraId="3729ACA2" w14:textId="519FD285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3</w:t>
            </w:r>
          </w:p>
        </w:tc>
        <w:tc>
          <w:tcPr>
            <w:tcW w:w="3187" w:type="dxa"/>
          </w:tcPr>
          <w:p w14:paraId="54D0852A" w14:textId="23BDAA36" w:rsidR="00331F48" w:rsidRPr="00094355" w:rsidRDefault="00483505" w:rsidP="00331F48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4</w:t>
            </w:r>
          </w:p>
        </w:tc>
        <w:tc>
          <w:tcPr>
            <w:tcW w:w="4458" w:type="dxa"/>
          </w:tcPr>
          <w:p w14:paraId="3370EDE0" w14:textId="521BD862" w:rsidR="00331F48" w:rsidRPr="00094355" w:rsidRDefault="00483505" w:rsidP="00483505">
            <w:pPr>
              <w:tabs>
                <w:tab w:val="left" w:pos="667"/>
              </w:tabs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5 horas</w:t>
            </w:r>
          </w:p>
        </w:tc>
      </w:tr>
      <w:tr w:rsidR="00331F48" w:rsidRPr="00094355" w14:paraId="1B0F06DE" w14:textId="77777777" w:rsidTr="0029B9D6">
        <w:tc>
          <w:tcPr>
            <w:tcW w:w="1705" w:type="dxa"/>
          </w:tcPr>
          <w:p w14:paraId="62D6F6EB" w14:textId="77777777" w:rsidR="00331F48" w:rsidRPr="00094355" w:rsidRDefault="00331F48" w:rsidP="00331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6BCB7880" w14:textId="096D03D7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77DAAC40" w14:textId="3CE98308" w:rsidR="00331F48" w:rsidRPr="00094355" w:rsidRDefault="00331F48" w:rsidP="00331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20F0D89B" w14:textId="77777777" w:rsidTr="0029B9D6">
        <w:tc>
          <w:tcPr>
            <w:tcW w:w="1705" w:type="dxa"/>
          </w:tcPr>
          <w:p w14:paraId="52BD3DBA" w14:textId="0D1B7BAF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4</w:t>
            </w:r>
          </w:p>
        </w:tc>
        <w:tc>
          <w:tcPr>
            <w:tcW w:w="3187" w:type="dxa"/>
          </w:tcPr>
          <w:p w14:paraId="40F5EE8C" w14:textId="73A398E0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5</w:t>
            </w:r>
          </w:p>
        </w:tc>
        <w:tc>
          <w:tcPr>
            <w:tcW w:w="4458" w:type="dxa"/>
          </w:tcPr>
          <w:p w14:paraId="35CD52DE" w14:textId="662CB532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3,5 horas </w:t>
            </w:r>
          </w:p>
        </w:tc>
      </w:tr>
      <w:tr w:rsidR="00483505" w:rsidRPr="00094355" w14:paraId="6E3FE8B8" w14:textId="77777777" w:rsidTr="0029B9D6">
        <w:tc>
          <w:tcPr>
            <w:tcW w:w="1705" w:type="dxa"/>
          </w:tcPr>
          <w:p w14:paraId="7B7A0D85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392AD954" w14:textId="16DCF765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6A</w:t>
            </w:r>
          </w:p>
          <w:p w14:paraId="146594A4" w14:textId="114903FE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(Inicio y fase 1)</w:t>
            </w:r>
          </w:p>
        </w:tc>
        <w:tc>
          <w:tcPr>
            <w:tcW w:w="4458" w:type="dxa"/>
          </w:tcPr>
          <w:p w14:paraId="18040BA8" w14:textId="67248DEF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1,25 horas</w:t>
            </w:r>
          </w:p>
        </w:tc>
      </w:tr>
      <w:tr w:rsidR="00483505" w:rsidRPr="00094355" w14:paraId="0714F986" w14:textId="77777777" w:rsidTr="0029B9D6">
        <w:tc>
          <w:tcPr>
            <w:tcW w:w="1705" w:type="dxa"/>
          </w:tcPr>
          <w:p w14:paraId="5434FA1B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0F6BCE0E" w14:textId="7777777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35CCA64F" w14:textId="7777777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231B6308" w14:textId="77777777" w:rsidTr="0029B9D6">
        <w:tc>
          <w:tcPr>
            <w:tcW w:w="1705" w:type="dxa"/>
          </w:tcPr>
          <w:p w14:paraId="250945A4" w14:textId="51968188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5</w:t>
            </w:r>
          </w:p>
        </w:tc>
        <w:tc>
          <w:tcPr>
            <w:tcW w:w="3187" w:type="dxa"/>
          </w:tcPr>
          <w:p w14:paraId="6FC17007" w14:textId="55C6FD9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6A (fases 2-6)</w:t>
            </w:r>
          </w:p>
        </w:tc>
        <w:tc>
          <w:tcPr>
            <w:tcW w:w="4458" w:type="dxa"/>
          </w:tcPr>
          <w:p w14:paraId="6AF3B95F" w14:textId="35FB4628" w:rsidR="00483505" w:rsidRPr="00094355" w:rsidRDefault="6D1F70CB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4,25 horas</w:t>
            </w:r>
          </w:p>
        </w:tc>
      </w:tr>
      <w:tr w:rsidR="00483505" w:rsidRPr="00094355" w14:paraId="6E20E440" w14:textId="77777777" w:rsidTr="0029B9D6">
        <w:tc>
          <w:tcPr>
            <w:tcW w:w="1705" w:type="dxa"/>
          </w:tcPr>
          <w:p w14:paraId="7F09F1B8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3B8B10E9" w14:textId="7777777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6114983A" w14:textId="7777777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0AB68BD7" w14:textId="77777777" w:rsidTr="0029B9D6">
        <w:tc>
          <w:tcPr>
            <w:tcW w:w="1705" w:type="dxa"/>
          </w:tcPr>
          <w:p w14:paraId="6B7E625D" w14:textId="13C4AD13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 xml:space="preserve">Día 6 </w:t>
            </w:r>
          </w:p>
        </w:tc>
        <w:tc>
          <w:tcPr>
            <w:tcW w:w="3187" w:type="dxa"/>
          </w:tcPr>
          <w:p w14:paraId="6A907694" w14:textId="1884B5AE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6B</w:t>
            </w:r>
          </w:p>
        </w:tc>
        <w:tc>
          <w:tcPr>
            <w:tcW w:w="4458" w:type="dxa"/>
          </w:tcPr>
          <w:p w14:paraId="43220214" w14:textId="412A3D43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5 horas</w:t>
            </w:r>
          </w:p>
        </w:tc>
      </w:tr>
      <w:tr w:rsidR="00483505" w:rsidRPr="00094355" w14:paraId="5E6BE1DC" w14:textId="77777777" w:rsidTr="0029B9D6">
        <w:tc>
          <w:tcPr>
            <w:tcW w:w="1705" w:type="dxa"/>
          </w:tcPr>
          <w:p w14:paraId="4A80A9F3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45049F3A" w14:textId="7777777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5D5D46A4" w14:textId="77777777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4466AB8F" w14:textId="77777777" w:rsidTr="0029B9D6">
        <w:tc>
          <w:tcPr>
            <w:tcW w:w="1705" w:type="dxa"/>
          </w:tcPr>
          <w:p w14:paraId="47E7E563" w14:textId="4012904F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7</w:t>
            </w:r>
          </w:p>
        </w:tc>
        <w:tc>
          <w:tcPr>
            <w:tcW w:w="3187" w:type="dxa"/>
          </w:tcPr>
          <w:p w14:paraId="2657EC7F" w14:textId="43AF2ABF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7</w:t>
            </w:r>
          </w:p>
        </w:tc>
        <w:tc>
          <w:tcPr>
            <w:tcW w:w="4458" w:type="dxa"/>
          </w:tcPr>
          <w:p w14:paraId="16187C56" w14:textId="43FE55D0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2 horas</w:t>
            </w:r>
          </w:p>
        </w:tc>
      </w:tr>
      <w:tr w:rsidR="00483505" w:rsidRPr="00094355" w14:paraId="6190F0D4" w14:textId="77777777" w:rsidTr="0029B9D6">
        <w:tc>
          <w:tcPr>
            <w:tcW w:w="1705" w:type="dxa"/>
          </w:tcPr>
          <w:p w14:paraId="0694C639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14851BB4" w14:textId="52373DA9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8A</w:t>
            </w:r>
          </w:p>
        </w:tc>
        <w:tc>
          <w:tcPr>
            <w:tcW w:w="4458" w:type="dxa"/>
          </w:tcPr>
          <w:p w14:paraId="51847532" w14:textId="528DC6ED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1,25 horas</w:t>
            </w:r>
          </w:p>
        </w:tc>
      </w:tr>
      <w:tr w:rsidR="00483505" w:rsidRPr="00094355" w14:paraId="74C22E09" w14:textId="77777777" w:rsidTr="0029B9D6">
        <w:tc>
          <w:tcPr>
            <w:tcW w:w="1705" w:type="dxa"/>
          </w:tcPr>
          <w:p w14:paraId="035066DC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3E86B32E" w14:textId="0D99506F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8B (solo para supervisores)</w:t>
            </w:r>
          </w:p>
        </w:tc>
        <w:tc>
          <w:tcPr>
            <w:tcW w:w="4458" w:type="dxa"/>
          </w:tcPr>
          <w:p w14:paraId="5094BA76" w14:textId="5EFF7890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1,25 horas</w:t>
            </w:r>
          </w:p>
        </w:tc>
      </w:tr>
      <w:tr w:rsidR="00483505" w:rsidRPr="00094355" w14:paraId="18809337" w14:textId="77777777" w:rsidTr="0029B9D6">
        <w:tc>
          <w:tcPr>
            <w:tcW w:w="1705" w:type="dxa"/>
          </w:tcPr>
          <w:p w14:paraId="50FC03C8" w14:textId="77777777" w:rsidR="00483505" w:rsidRPr="00094355" w:rsidRDefault="00483505" w:rsidP="004835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6F29E91E" w14:textId="7E3BC5B1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Módulo 9</w:t>
            </w:r>
          </w:p>
        </w:tc>
        <w:tc>
          <w:tcPr>
            <w:tcW w:w="4458" w:type="dxa"/>
          </w:tcPr>
          <w:p w14:paraId="35E11F75" w14:textId="6B5C795D" w:rsidR="00483505" w:rsidRPr="00094355" w:rsidRDefault="00483505" w:rsidP="00483505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0,5 horas</w:t>
            </w:r>
          </w:p>
        </w:tc>
      </w:tr>
    </w:tbl>
    <w:p w14:paraId="2C839AB8" w14:textId="4FD35CBC" w:rsidR="00331F48" w:rsidRPr="00094355" w:rsidRDefault="00331F48" w:rsidP="00331F48">
      <w:pPr>
        <w:rPr>
          <w:rFonts w:ascii="Arial" w:hAnsi="Arial" w:cs="Arial"/>
          <w:b/>
          <w:bCs/>
          <w:sz w:val="22"/>
          <w:szCs w:val="22"/>
        </w:rPr>
      </w:pPr>
    </w:p>
    <w:p w14:paraId="49E18C94" w14:textId="1715950F" w:rsidR="00483505" w:rsidRPr="00094355" w:rsidRDefault="00483505" w:rsidP="0048350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94355">
        <w:rPr>
          <w:b/>
          <w:sz w:val="22"/>
          <w:u w:val="single"/>
          <w:lang w:bidi="es-ES"/>
        </w:rPr>
        <w:t>Opción híbrida (5 días)</w:t>
      </w:r>
    </w:p>
    <w:p w14:paraId="62776918" w14:textId="7EBB4643" w:rsidR="00483505" w:rsidRPr="00094355" w:rsidRDefault="00483505" w:rsidP="00483505">
      <w:pPr>
        <w:rPr>
          <w:rFonts w:ascii="Arial" w:hAnsi="Arial" w:cs="Arial"/>
          <w:sz w:val="22"/>
          <w:szCs w:val="22"/>
        </w:rPr>
      </w:pPr>
      <w:r w:rsidRPr="61233CF2">
        <w:rPr>
          <w:sz w:val="22"/>
          <w:lang w:bidi="es-ES"/>
        </w:rPr>
        <w:lastRenderedPageBreak/>
        <w:t xml:space="preserve">Esta opción es la más adecuada para aquellos contextos donde </w:t>
      </w:r>
      <w:r w:rsidR="008168DD">
        <w:rPr>
          <w:sz w:val="22"/>
          <w:lang w:bidi="es-ES"/>
        </w:rPr>
        <w:t>los y las participantes</w:t>
      </w:r>
      <w:r w:rsidRPr="61233CF2">
        <w:rPr>
          <w:sz w:val="22"/>
          <w:lang w:bidi="es-ES"/>
        </w:rPr>
        <w:t xml:space="preserve"> sean trabajadores</w:t>
      </w:r>
      <w:r w:rsidR="00BD0E4C">
        <w:rPr>
          <w:sz w:val="22"/>
          <w:lang w:bidi="es-ES"/>
        </w:rPr>
        <w:t>/as</w:t>
      </w:r>
      <w:r w:rsidRPr="61233CF2">
        <w:rPr>
          <w:sz w:val="22"/>
          <w:lang w:bidi="es-ES"/>
        </w:rPr>
        <w:t xml:space="preserve"> sociales con experiencia, que puedan estudiar individualmente mientras se realiza la capacitación presencial.</w:t>
      </w:r>
      <w:r w:rsidR="005D3CF3">
        <w:rPr>
          <w:sz w:val="22"/>
          <w:lang w:bidi="es-ES"/>
        </w:rPr>
        <w:t xml:space="preserve"> </w:t>
      </w:r>
      <w:r w:rsidRPr="61233CF2">
        <w:rPr>
          <w:sz w:val="22"/>
          <w:lang w:bidi="es-ES"/>
        </w:rPr>
        <w:t>Supone también unas jornadas de capacitación más largas, de entre 6 y 7 horas, incluido el estudio individual.</w:t>
      </w:r>
      <w:r w:rsidR="005D3CF3">
        <w:rPr>
          <w:sz w:val="22"/>
          <w:lang w:bidi="es-ES"/>
        </w:rPr>
        <w:t xml:space="preserve"> </w:t>
      </w:r>
    </w:p>
    <w:p w14:paraId="47B0FDC0" w14:textId="6C038271" w:rsidR="00483505" w:rsidRPr="00094355" w:rsidRDefault="00483505" w:rsidP="00483505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3187"/>
        <w:gridCol w:w="4458"/>
      </w:tblGrid>
      <w:tr w:rsidR="00483505" w:rsidRPr="00094355" w14:paraId="71D0DE77" w14:textId="77777777" w:rsidTr="0029B9D6">
        <w:tc>
          <w:tcPr>
            <w:tcW w:w="1705" w:type="dxa"/>
          </w:tcPr>
          <w:p w14:paraId="498D5B66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1</w:t>
            </w:r>
          </w:p>
        </w:tc>
        <w:tc>
          <w:tcPr>
            <w:tcW w:w="3187" w:type="dxa"/>
          </w:tcPr>
          <w:p w14:paraId="4EF82DEC" w14:textId="28B22269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0</w:t>
            </w:r>
          </w:p>
        </w:tc>
        <w:tc>
          <w:tcPr>
            <w:tcW w:w="4458" w:type="dxa"/>
          </w:tcPr>
          <w:p w14:paraId="220696B8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1,5 horas</w:t>
            </w:r>
          </w:p>
        </w:tc>
      </w:tr>
      <w:tr w:rsidR="00483505" w:rsidRPr="00094355" w14:paraId="6590792F" w14:textId="77777777" w:rsidTr="0029B9D6">
        <w:tc>
          <w:tcPr>
            <w:tcW w:w="1705" w:type="dxa"/>
          </w:tcPr>
          <w:p w14:paraId="74F38253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3CDB972C" w14:textId="3FA99671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 xml:space="preserve">Módulo 1 </w:t>
            </w:r>
          </w:p>
        </w:tc>
        <w:tc>
          <w:tcPr>
            <w:tcW w:w="4458" w:type="dxa"/>
          </w:tcPr>
          <w:p w14:paraId="4F4357EA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3,5 horas </w:t>
            </w:r>
          </w:p>
        </w:tc>
      </w:tr>
      <w:tr w:rsidR="00483505" w:rsidRPr="00094355" w14:paraId="509DB67F" w14:textId="77777777" w:rsidTr="0029B9D6">
        <w:tc>
          <w:tcPr>
            <w:tcW w:w="1705" w:type="dxa"/>
          </w:tcPr>
          <w:p w14:paraId="7285DD5B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1489F1BC" w14:textId="15342A8A" w:rsidR="00483505" w:rsidRPr="00094355" w:rsidRDefault="6D7AB996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 xml:space="preserve">Módulo 2 (primera mitad) </w:t>
            </w:r>
          </w:p>
        </w:tc>
        <w:tc>
          <w:tcPr>
            <w:tcW w:w="4458" w:type="dxa"/>
          </w:tcPr>
          <w:p w14:paraId="0B0B6E93" w14:textId="55576B02" w:rsidR="00483505" w:rsidRPr="00094355" w:rsidRDefault="6D7AB996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1,5 horas</w:t>
            </w:r>
          </w:p>
        </w:tc>
      </w:tr>
      <w:tr w:rsidR="61233CF2" w14:paraId="71D69350" w14:textId="77777777" w:rsidTr="0029B9D6">
        <w:trPr>
          <w:trHeight w:val="300"/>
        </w:trPr>
        <w:tc>
          <w:tcPr>
            <w:tcW w:w="1705" w:type="dxa"/>
          </w:tcPr>
          <w:p w14:paraId="53602EDC" w14:textId="6C64B89D" w:rsidR="61233CF2" w:rsidRDefault="61233CF2" w:rsidP="61233C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084AB133" w14:textId="5F764C54" w:rsidR="61233CF2" w:rsidRDefault="61233CF2" w:rsidP="61233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23C03216" w14:textId="460EA227" w:rsidR="61233CF2" w:rsidRDefault="61233CF2" w:rsidP="61233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78FB5610" w14:textId="77777777" w:rsidTr="0029B9D6">
        <w:trPr>
          <w:trHeight w:val="300"/>
        </w:trPr>
        <w:tc>
          <w:tcPr>
            <w:tcW w:w="1705" w:type="dxa"/>
          </w:tcPr>
          <w:p w14:paraId="4D6F0FB6" w14:textId="569D2FED" w:rsidR="00483505" w:rsidRPr="00094355" w:rsidRDefault="582A1859" w:rsidP="0029B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B9D6">
              <w:rPr>
                <w:b/>
                <w:sz w:val="22"/>
                <w:lang w:bidi="es-ES"/>
              </w:rPr>
              <w:t>Día 2</w:t>
            </w:r>
          </w:p>
        </w:tc>
        <w:tc>
          <w:tcPr>
            <w:tcW w:w="3187" w:type="dxa"/>
          </w:tcPr>
          <w:p w14:paraId="38BA9056" w14:textId="2664CD8E" w:rsidR="00483505" w:rsidRPr="00094355" w:rsidRDefault="7E970EC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2 (segunda mitad)</w:t>
            </w:r>
          </w:p>
        </w:tc>
        <w:tc>
          <w:tcPr>
            <w:tcW w:w="4458" w:type="dxa"/>
          </w:tcPr>
          <w:p w14:paraId="683FF733" w14:textId="5662A8F8" w:rsidR="00483505" w:rsidRPr="00094355" w:rsidRDefault="1AEFF830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2 horas</w:t>
            </w:r>
          </w:p>
        </w:tc>
      </w:tr>
      <w:tr w:rsidR="00483505" w:rsidRPr="00094355" w14:paraId="7D2B96A7" w14:textId="77777777" w:rsidTr="0029B9D6">
        <w:tc>
          <w:tcPr>
            <w:tcW w:w="1705" w:type="dxa"/>
          </w:tcPr>
          <w:p w14:paraId="5D218B49" w14:textId="33587143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6AE969E0" w14:textId="63D19E2F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 xml:space="preserve">Módulo 3 </w:t>
            </w:r>
          </w:p>
        </w:tc>
        <w:tc>
          <w:tcPr>
            <w:tcW w:w="4458" w:type="dxa"/>
          </w:tcPr>
          <w:p w14:paraId="178FA7F8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2 horas</w:t>
            </w:r>
          </w:p>
        </w:tc>
      </w:tr>
      <w:tr w:rsidR="00483505" w:rsidRPr="00094355" w14:paraId="1ABC8933" w14:textId="77777777" w:rsidTr="0029B9D6">
        <w:trPr>
          <w:trHeight w:val="345"/>
        </w:trPr>
        <w:tc>
          <w:tcPr>
            <w:tcW w:w="1705" w:type="dxa"/>
          </w:tcPr>
          <w:p w14:paraId="0C3F8267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7B7A5519" w14:textId="0448A745" w:rsidR="00483505" w:rsidRPr="00094355" w:rsidRDefault="2C1F9EC8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4 (primera mitad)</w:t>
            </w:r>
          </w:p>
        </w:tc>
        <w:tc>
          <w:tcPr>
            <w:tcW w:w="4458" w:type="dxa"/>
          </w:tcPr>
          <w:p w14:paraId="1F1F9C51" w14:textId="14C2E784" w:rsidR="00483505" w:rsidRPr="00094355" w:rsidRDefault="4C9ADA7B" w:rsidP="61233CF2">
            <w:pPr>
              <w:tabs>
                <w:tab w:val="left" w:pos="667"/>
              </w:tabs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2,5 horas</w:t>
            </w:r>
          </w:p>
        </w:tc>
      </w:tr>
      <w:tr w:rsidR="00FA05DB" w:rsidRPr="00094355" w14:paraId="781E1BF1" w14:textId="77777777" w:rsidTr="0029B9D6">
        <w:tc>
          <w:tcPr>
            <w:tcW w:w="1705" w:type="dxa"/>
          </w:tcPr>
          <w:p w14:paraId="7452A950" w14:textId="77777777" w:rsidR="00FA05DB" w:rsidRPr="00094355" w:rsidRDefault="00FA05DB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22365A2D" w14:textId="77777777" w:rsidR="00FA05DB" w:rsidRPr="00094355" w:rsidRDefault="00FA05DB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1A2E2A6B" w14:textId="77777777" w:rsidR="00FA05DB" w:rsidRPr="00094355" w:rsidRDefault="00FA05DB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720CC948" w14:textId="77777777" w:rsidTr="0029B9D6">
        <w:tc>
          <w:tcPr>
            <w:tcW w:w="1705" w:type="dxa"/>
          </w:tcPr>
          <w:p w14:paraId="4DE81EBA" w14:textId="2789C2C9" w:rsidR="00483505" w:rsidRPr="00094355" w:rsidRDefault="2C1F9EC8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1233CF2">
              <w:rPr>
                <w:b/>
                <w:sz w:val="22"/>
                <w:lang w:bidi="es-ES"/>
              </w:rPr>
              <w:t>Día 3</w:t>
            </w:r>
          </w:p>
        </w:tc>
        <w:tc>
          <w:tcPr>
            <w:tcW w:w="3187" w:type="dxa"/>
          </w:tcPr>
          <w:p w14:paraId="5CEF9E0F" w14:textId="4E024EDB" w:rsidR="00483505" w:rsidRPr="00094355" w:rsidRDefault="2C1F9EC8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4 (segunda mitad)</w:t>
            </w:r>
          </w:p>
        </w:tc>
        <w:tc>
          <w:tcPr>
            <w:tcW w:w="4458" w:type="dxa"/>
          </w:tcPr>
          <w:p w14:paraId="6F8F9324" w14:textId="685E1349" w:rsidR="00483505" w:rsidRPr="00094355" w:rsidRDefault="20C29632" w:rsidP="009E2074">
            <w:pPr>
              <w:tabs>
                <w:tab w:val="left" w:pos="667"/>
              </w:tabs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2,5 horas</w:t>
            </w:r>
          </w:p>
        </w:tc>
      </w:tr>
      <w:tr w:rsidR="00483505" w:rsidRPr="00094355" w14:paraId="386C00C2" w14:textId="77777777" w:rsidTr="0029B9D6">
        <w:tc>
          <w:tcPr>
            <w:tcW w:w="1705" w:type="dxa"/>
          </w:tcPr>
          <w:p w14:paraId="6F92BD13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23858552" w14:textId="68218244" w:rsidR="61233CF2" w:rsidRDefault="61233CF2" w:rsidP="61233CF2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5</w:t>
            </w:r>
          </w:p>
        </w:tc>
        <w:tc>
          <w:tcPr>
            <w:tcW w:w="4458" w:type="dxa"/>
          </w:tcPr>
          <w:p w14:paraId="2D748776" w14:textId="1978AFF1" w:rsidR="61233CF2" w:rsidRDefault="61233CF2" w:rsidP="61233CF2">
            <w:pPr>
              <w:tabs>
                <w:tab w:val="left" w:pos="667"/>
              </w:tabs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3,5 horas</w:t>
            </w:r>
          </w:p>
        </w:tc>
      </w:tr>
      <w:tr w:rsidR="00483505" w:rsidRPr="00094355" w14:paraId="78239D24" w14:textId="77777777" w:rsidTr="0029B9D6">
        <w:tc>
          <w:tcPr>
            <w:tcW w:w="1705" w:type="dxa"/>
          </w:tcPr>
          <w:p w14:paraId="2265F0BD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3BD14978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66FC4D05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6AE33D71" w14:textId="77777777" w:rsidTr="0029B9D6">
        <w:tc>
          <w:tcPr>
            <w:tcW w:w="1705" w:type="dxa"/>
          </w:tcPr>
          <w:p w14:paraId="0950769A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4</w:t>
            </w:r>
          </w:p>
        </w:tc>
        <w:tc>
          <w:tcPr>
            <w:tcW w:w="3187" w:type="dxa"/>
          </w:tcPr>
          <w:p w14:paraId="6EE2A39F" w14:textId="246923E8" w:rsidR="00483505" w:rsidRPr="00094355" w:rsidRDefault="1AE73AAC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 xml:space="preserve">Módulo 6A </w:t>
            </w:r>
          </w:p>
        </w:tc>
        <w:tc>
          <w:tcPr>
            <w:tcW w:w="4458" w:type="dxa"/>
          </w:tcPr>
          <w:p w14:paraId="07ABF504" w14:textId="13BD0495" w:rsidR="00483505" w:rsidRPr="00094355" w:rsidRDefault="30C6579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 xml:space="preserve">5,5 horas </w:t>
            </w:r>
          </w:p>
        </w:tc>
      </w:tr>
      <w:tr w:rsidR="00483505" w:rsidRPr="00094355" w14:paraId="73810354" w14:textId="77777777" w:rsidTr="0029B9D6">
        <w:tc>
          <w:tcPr>
            <w:tcW w:w="1705" w:type="dxa"/>
          </w:tcPr>
          <w:p w14:paraId="2AB91196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0F1A8462" w14:textId="6866AB4B" w:rsidR="00483505" w:rsidRPr="00094355" w:rsidRDefault="5A0218E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7 (estudio individual)</w:t>
            </w:r>
          </w:p>
        </w:tc>
        <w:tc>
          <w:tcPr>
            <w:tcW w:w="4458" w:type="dxa"/>
          </w:tcPr>
          <w:p w14:paraId="07556E9C" w14:textId="7E70AA5D" w:rsidR="00483505" w:rsidRPr="00094355" w:rsidRDefault="519D1AD2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29B9D6">
              <w:rPr>
                <w:sz w:val="22"/>
                <w:lang w:bidi="es-ES"/>
              </w:rPr>
              <w:t>0,5 horas</w:t>
            </w:r>
          </w:p>
        </w:tc>
      </w:tr>
      <w:tr w:rsidR="00FA05DB" w:rsidRPr="00094355" w14:paraId="29276E72" w14:textId="77777777" w:rsidTr="0029B9D6">
        <w:tc>
          <w:tcPr>
            <w:tcW w:w="1705" w:type="dxa"/>
          </w:tcPr>
          <w:p w14:paraId="103F68AA" w14:textId="77777777" w:rsidR="00FA05DB" w:rsidRPr="00094355" w:rsidRDefault="00FA05DB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6B9EF455" w14:textId="267AF136" w:rsidR="00FA05DB" w:rsidRPr="00094355" w:rsidRDefault="2DC455B3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8 (estudio individual)</w:t>
            </w:r>
          </w:p>
        </w:tc>
        <w:tc>
          <w:tcPr>
            <w:tcW w:w="4458" w:type="dxa"/>
          </w:tcPr>
          <w:p w14:paraId="4C105205" w14:textId="62376E36" w:rsidR="00FA05DB" w:rsidRPr="00094355" w:rsidRDefault="2DC455B3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1 hora</w:t>
            </w:r>
          </w:p>
        </w:tc>
      </w:tr>
      <w:tr w:rsidR="00483505" w:rsidRPr="00094355" w14:paraId="529CBD08" w14:textId="77777777" w:rsidTr="0029B9D6">
        <w:tc>
          <w:tcPr>
            <w:tcW w:w="1705" w:type="dxa"/>
          </w:tcPr>
          <w:p w14:paraId="3769913F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67F5EEBB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60D47BC2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505" w:rsidRPr="00094355" w14:paraId="660746DF" w14:textId="77777777" w:rsidTr="0029B9D6">
        <w:tc>
          <w:tcPr>
            <w:tcW w:w="1705" w:type="dxa"/>
          </w:tcPr>
          <w:p w14:paraId="620CC9E6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355">
              <w:rPr>
                <w:b/>
                <w:sz w:val="22"/>
                <w:lang w:bidi="es-ES"/>
              </w:rPr>
              <w:t>Día 5</w:t>
            </w:r>
          </w:p>
        </w:tc>
        <w:tc>
          <w:tcPr>
            <w:tcW w:w="3187" w:type="dxa"/>
          </w:tcPr>
          <w:p w14:paraId="1FAA6F46" w14:textId="3EED4FCB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61233CF2">
              <w:rPr>
                <w:sz w:val="22"/>
                <w:lang w:bidi="es-ES"/>
              </w:rPr>
              <w:t>Módulo 6B</w:t>
            </w:r>
          </w:p>
        </w:tc>
        <w:tc>
          <w:tcPr>
            <w:tcW w:w="4458" w:type="dxa"/>
          </w:tcPr>
          <w:p w14:paraId="687B876D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5 horas</w:t>
            </w:r>
          </w:p>
        </w:tc>
      </w:tr>
      <w:tr w:rsidR="00483505" w:rsidRPr="00094355" w14:paraId="2709BB64" w14:textId="77777777" w:rsidTr="0029B9D6">
        <w:tc>
          <w:tcPr>
            <w:tcW w:w="1705" w:type="dxa"/>
          </w:tcPr>
          <w:p w14:paraId="4036D6E4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12DEC8AA" w14:textId="14EA8880" w:rsidR="00483505" w:rsidRPr="00094355" w:rsidRDefault="00FA05DB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Debate sobre los módulos 7 y 8</w:t>
            </w:r>
            <w:r w:rsidR="005D3CF3">
              <w:rPr>
                <w:sz w:val="22"/>
                <w:lang w:bidi="es-ES"/>
              </w:rPr>
              <w:t xml:space="preserve"> </w:t>
            </w:r>
          </w:p>
        </w:tc>
        <w:tc>
          <w:tcPr>
            <w:tcW w:w="4458" w:type="dxa"/>
          </w:tcPr>
          <w:p w14:paraId="07C4E173" w14:textId="6B89C993" w:rsidR="00483505" w:rsidRPr="00094355" w:rsidRDefault="00FA05DB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0,5 horas</w:t>
            </w:r>
          </w:p>
        </w:tc>
      </w:tr>
      <w:tr w:rsidR="00483505" w:rsidRPr="00094355" w14:paraId="5F120773" w14:textId="77777777" w:rsidTr="0029B9D6">
        <w:tc>
          <w:tcPr>
            <w:tcW w:w="1705" w:type="dxa"/>
          </w:tcPr>
          <w:p w14:paraId="3B66B129" w14:textId="42EDC480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6DA756D2" w14:textId="41A6D099" w:rsidR="00483505" w:rsidRPr="00094355" w:rsidRDefault="00FA05DB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 xml:space="preserve">Módulo 9 </w:t>
            </w:r>
          </w:p>
        </w:tc>
        <w:tc>
          <w:tcPr>
            <w:tcW w:w="4458" w:type="dxa"/>
          </w:tcPr>
          <w:p w14:paraId="47BAA9D4" w14:textId="2006F9E0" w:rsidR="00483505" w:rsidRPr="00094355" w:rsidRDefault="00FA05DB" w:rsidP="009E2074">
            <w:pPr>
              <w:rPr>
                <w:rFonts w:ascii="Arial" w:hAnsi="Arial" w:cs="Arial"/>
                <w:sz w:val="22"/>
                <w:szCs w:val="22"/>
              </w:rPr>
            </w:pPr>
            <w:r w:rsidRPr="00094355">
              <w:rPr>
                <w:sz w:val="22"/>
                <w:lang w:bidi="es-ES"/>
              </w:rPr>
              <w:t>0,5 horas</w:t>
            </w:r>
          </w:p>
        </w:tc>
      </w:tr>
      <w:tr w:rsidR="00483505" w:rsidRPr="00094355" w14:paraId="2C9EF334" w14:textId="77777777" w:rsidTr="0029B9D6">
        <w:tc>
          <w:tcPr>
            <w:tcW w:w="1705" w:type="dxa"/>
          </w:tcPr>
          <w:p w14:paraId="51B4B406" w14:textId="77777777" w:rsidR="00483505" w:rsidRPr="00094355" w:rsidRDefault="00483505" w:rsidP="009E2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1C6B1D94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14:paraId="545A709C" w14:textId="77777777" w:rsidR="00483505" w:rsidRPr="00094355" w:rsidRDefault="00483505" w:rsidP="009E2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03DE8" w14:textId="77777777" w:rsid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</w:p>
    <w:p w14:paraId="4F3281C4" w14:textId="600FD737" w:rsidR="00FA05DB" w:rsidRP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lang w:bidi="es-ES"/>
        </w:rPr>
        <w:t xml:space="preserve">5. Cómo se estructura el manual del facilitador </w:t>
      </w:r>
    </w:p>
    <w:p w14:paraId="0AA286B0" w14:textId="3D073E7E" w:rsidR="00FA05DB" w:rsidRPr="00094355" w:rsidRDefault="00FA05DB" w:rsidP="00FA05DB">
      <w:pPr>
        <w:rPr>
          <w:rFonts w:ascii="Arial" w:hAnsi="Arial" w:cs="Arial"/>
          <w:sz w:val="22"/>
          <w:szCs w:val="22"/>
        </w:rPr>
      </w:pPr>
      <w:r w:rsidRPr="00094355">
        <w:rPr>
          <w:sz w:val="22"/>
          <w:lang w:bidi="es-ES"/>
        </w:rPr>
        <w:t>Cada módulo incluye una presentación en formato PPT con las diapositivas que necesita el facilitador para la capacitación.</w:t>
      </w:r>
      <w:r w:rsidR="005D3CF3">
        <w:rPr>
          <w:sz w:val="22"/>
          <w:lang w:bidi="es-ES"/>
        </w:rPr>
        <w:t xml:space="preserve"> </w:t>
      </w:r>
      <w:r w:rsidRPr="00094355">
        <w:rPr>
          <w:sz w:val="22"/>
          <w:lang w:bidi="es-ES"/>
        </w:rPr>
        <w:t>También se incluye en todos los módulos un manual para facilitadores con la información siguiente:</w:t>
      </w:r>
    </w:p>
    <w:p w14:paraId="1482A6E9" w14:textId="6F3296A4" w:rsidR="00FA05DB" w:rsidRPr="00094355" w:rsidRDefault="00FA05DB" w:rsidP="00FA05DB">
      <w:pPr>
        <w:rPr>
          <w:rFonts w:ascii="Arial" w:hAnsi="Arial" w:cs="Arial"/>
          <w:sz w:val="22"/>
          <w:szCs w:val="22"/>
        </w:rPr>
      </w:pPr>
    </w:p>
    <w:p w14:paraId="02C9FCA8" w14:textId="02D10815" w:rsidR="00FA05DB" w:rsidRPr="00094355" w:rsidRDefault="00FA05DB" w:rsidP="0009435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 xml:space="preserve">Descripción general </w:t>
      </w:r>
    </w:p>
    <w:p w14:paraId="787DD5B4" w14:textId="67108FE4" w:rsidR="00FA05DB" w:rsidRPr="00094355" w:rsidRDefault="00FA05DB" w:rsidP="00094355">
      <w:pPr>
        <w:pStyle w:val="Prrafodeli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94355">
        <w:rPr>
          <w:sz w:val="22"/>
          <w:lang w:bidi="es-ES"/>
        </w:rPr>
        <w:t>Duración del módulo</w:t>
      </w:r>
    </w:p>
    <w:p w14:paraId="016D005D" w14:textId="16431A4C" w:rsidR="00FA05DB" w:rsidRPr="00094355" w:rsidRDefault="00FA05DB" w:rsidP="00094355">
      <w:pPr>
        <w:pStyle w:val="Prrafodeli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94355">
        <w:rPr>
          <w:sz w:val="22"/>
          <w:lang w:bidi="es-ES"/>
        </w:rPr>
        <w:t>Objetivos principales del módulo</w:t>
      </w:r>
    </w:p>
    <w:p w14:paraId="275488DD" w14:textId="14B58A48" w:rsidR="00FA05DB" w:rsidRPr="00094355" w:rsidRDefault="00FA05DB" w:rsidP="00094355">
      <w:pPr>
        <w:pStyle w:val="Prrafodeli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94355">
        <w:rPr>
          <w:sz w:val="22"/>
          <w:lang w:bidi="es-ES"/>
        </w:rPr>
        <w:t>Mensajes clave del módulo</w:t>
      </w:r>
    </w:p>
    <w:p w14:paraId="4F9913E7" w14:textId="3640A976" w:rsidR="00FA05DB" w:rsidRDefault="00FA05DB" w:rsidP="00094355">
      <w:pPr>
        <w:pStyle w:val="Prrafodeli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94355">
        <w:rPr>
          <w:sz w:val="22"/>
          <w:lang w:bidi="es-ES"/>
        </w:rPr>
        <w:t>Materiales necesarios (como rotafolios, copias impresas, etc.)</w:t>
      </w:r>
    </w:p>
    <w:p w14:paraId="69B1D2A8" w14:textId="3E708F33" w:rsidR="00094355" w:rsidRPr="00094355" w:rsidRDefault="00094355" w:rsidP="00094355">
      <w:pPr>
        <w:pStyle w:val="Prrafodeli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sz w:val="22"/>
          <w:lang w:bidi="es-ES"/>
        </w:rPr>
        <w:t>Lecturas previas (si las hay)</w:t>
      </w:r>
    </w:p>
    <w:p w14:paraId="703591A8" w14:textId="7237FD89" w:rsidR="00FA05DB" w:rsidRPr="00094355" w:rsidRDefault="00FA05DB" w:rsidP="0009435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 xml:space="preserve">Esquema del módulo: </w:t>
      </w:r>
      <w:r w:rsidRPr="00094355">
        <w:rPr>
          <w:sz w:val="22"/>
          <w:lang w:bidi="es-ES"/>
        </w:rPr>
        <w:t xml:space="preserve">indica cuánto tiempo se dedica a cada sesión. </w:t>
      </w:r>
    </w:p>
    <w:p w14:paraId="69065F5D" w14:textId="2E2B5501" w:rsidR="00FA05DB" w:rsidRPr="00094355" w:rsidRDefault="00FA05DB" w:rsidP="0009435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 xml:space="preserve">Contextualización: </w:t>
      </w:r>
      <w:r w:rsidRPr="00094355">
        <w:rPr>
          <w:sz w:val="22"/>
          <w:lang w:bidi="es-ES"/>
        </w:rPr>
        <w:t>indica cuáles de las diapositivas PPT u otros materiales requieren una adaptación al contexto donde se imparte la capacitación.</w:t>
      </w:r>
      <w:r w:rsidR="005D3CF3">
        <w:rPr>
          <w:sz w:val="22"/>
          <w:lang w:bidi="es-ES"/>
        </w:rPr>
        <w:t xml:space="preserve"> </w:t>
      </w:r>
    </w:p>
    <w:p w14:paraId="430D506B" w14:textId="3229A61C" w:rsidR="00094355" w:rsidRPr="00094355" w:rsidRDefault="00FA05DB" w:rsidP="0009435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b/>
          <w:sz w:val="22"/>
          <w:lang w:bidi="es-ES"/>
        </w:rPr>
        <w:t xml:space="preserve">Sesiones: </w:t>
      </w:r>
      <w:r w:rsidRPr="00094355">
        <w:rPr>
          <w:sz w:val="22"/>
          <w:lang w:bidi="es-ES"/>
        </w:rPr>
        <w:t xml:space="preserve">contenido que </w:t>
      </w:r>
      <w:r w:rsidR="008168DD">
        <w:rPr>
          <w:sz w:val="22"/>
          <w:lang w:bidi="es-ES"/>
        </w:rPr>
        <w:t>los y las facilitadores/as</w:t>
      </w:r>
      <w:r w:rsidRPr="00094355">
        <w:rPr>
          <w:sz w:val="22"/>
          <w:lang w:bidi="es-ES"/>
        </w:rPr>
        <w:t xml:space="preserve"> tienen que compartir en el módulo. El contenido de las sesiones se divide en tres instrucciones: HAGA, EXPLIQUE Y DIGA.</w:t>
      </w:r>
      <w:r w:rsidR="005D3CF3">
        <w:rPr>
          <w:sz w:val="22"/>
          <w:lang w:bidi="es-ES"/>
        </w:rPr>
        <w:t xml:space="preserve"> </w:t>
      </w:r>
      <w:r w:rsidRPr="00094355">
        <w:rPr>
          <w:sz w:val="22"/>
          <w:lang w:bidi="es-ES"/>
        </w:rPr>
        <w:t>Siempre se indica qué diapositivas acompañan al contenido.</w:t>
      </w:r>
      <w:r w:rsidR="005D3CF3">
        <w:rPr>
          <w:sz w:val="22"/>
          <w:lang w:bidi="es-ES"/>
        </w:rPr>
        <w:t xml:space="preserve"> </w:t>
      </w:r>
    </w:p>
    <w:p w14:paraId="171D24EE" w14:textId="75B2BC62" w:rsidR="00094355" w:rsidRPr="00AA6295" w:rsidRDefault="00094355" w:rsidP="00094355">
      <w:pPr>
        <w:pStyle w:val="Prrafodelista"/>
        <w:rPr>
          <w:rFonts w:ascii="Arial" w:hAnsi="Arial" w:cs="Arial"/>
          <w:sz w:val="22"/>
          <w:szCs w:val="22"/>
        </w:rPr>
      </w:pPr>
    </w:p>
    <w:p w14:paraId="64F1FFFF" w14:textId="71EC68EC" w:rsidR="00094355" w:rsidRPr="00AA6295" w:rsidRDefault="00094355" w:rsidP="00094355">
      <w:pPr>
        <w:rPr>
          <w:rFonts w:ascii="Arial" w:hAnsi="Arial" w:cs="Arial"/>
          <w:sz w:val="22"/>
          <w:szCs w:val="22"/>
        </w:rPr>
      </w:pPr>
      <w:r w:rsidRPr="00AA6295">
        <w:rPr>
          <w:sz w:val="22"/>
          <w:lang w:bidi="es-ES"/>
        </w:rPr>
        <w:t xml:space="preserve">Serán </w:t>
      </w:r>
      <w:r w:rsidR="008168DD">
        <w:rPr>
          <w:sz w:val="22"/>
          <w:lang w:bidi="es-ES"/>
        </w:rPr>
        <w:t>los y las facilitadores/as</w:t>
      </w:r>
      <w:r w:rsidRPr="00AA6295">
        <w:rPr>
          <w:sz w:val="22"/>
          <w:lang w:bidi="es-ES"/>
        </w:rPr>
        <w:t xml:space="preserve"> quienes decidan cuándo hacer pausas.</w:t>
      </w:r>
      <w:r w:rsidR="005D3CF3">
        <w:rPr>
          <w:sz w:val="22"/>
          <w:lang w:bidi="es-ES"/>
        </w:rPr>
        <w:t xml:space="preserve"> </w:t>
      </w:r>
    </w:p>
    <w:p w14:paraId="38D8B165" w14:textId="2A6F82BB" w:rsidR="00094355" w:rsidRDefault="00094355" w:rsidP="00094355">
      <w:pPr>
        <w:rPr>
          <w:rFonts w:ascii="Arial" w:hAnsi="Arial" w:cs="Arial"/>
          <w:b/>
          <w:bCs/>
          <w:sz w:val="22"/>
          <w:szCs w:val="22"/>
        </w:rPr>
      </w:pPr>
    </w:p>
    <w:p w14:paraId="34CD05DF" w14:textId="033E7910" w:rsidR="00094355" w:rsidRPr="00094355" w:rsidRDefault="6A8D00D7" w:rsidP="355B0B79">
      <w:pPr>
        <w:rPr>
          <w:rFonts w:ascii="Arial" w:hAnsi="Arial" w:cs="Arial"/>
          <w:b/>
          <w:bCs/>
          <w:sz w:val="22"/>
          <w:szCs w:val="22"/>
        </w:rPr>
      </w:pPr>
      <w:r w:rsidRPr="355B0B79">
        <w:rPr>
          <w:b/>
          <w:sz w:val="22"/>
          <w:lang w:bidi="es-ES"/>
        </w:rPr>
        <w:t xml:space="preserve">6. Estrategia para garantizar el bienestar y el cuidado de </w:t>
      </w:r>
      <w:r w:rsidR="008168DD">
        <w:rPr>
          <w:b/>
          <w:sz w:val="22"/>
          <w:lang w:bidi="es-ES"/>
        </w:rPr>
        <w:t>los y las participantes</w:t>
      </w:r>
    </w:p>
    <w:p w14:paraId="37C9FDC9" w14:textId="24659397" w:rsidR="00094355" w:rsidRPr="00094355" w:rsidRDefault="00094355" w:rsidP="355B0B79">
      <w:pPr>
        <w:rPr>
          <w:rFonts w:ascii="Arial" w:hAnsi="Arial" w:cs="Arial"/>
          <w:b/>
          <w:bCs/>
          <w:sz w:val="22"/>
          <w:szCs w:val="22"/>
        </w:rPr>
      </w:pPr>
    </w:p>
    <w:p w14:paraId="630B4BCB" w14:textId="6DB822FC" w:rsidR="00094355" w:rsidRPr="00094355" w:rsidRDefault="6A8D00D7" w:rsidP="355B0B79">
      <w:p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lastRenderedPageBreak/>
        <w:t>Aprender y dialogar sobre los abusos sexuales a menores puede implicar un gran desgaste emocional, especialmente en una capacitación intensiva de siete días.</w:t>
      </w:r>
      <w:r w:rsidR="005D3CF3">
        <w:rPr>
          <w:sz w:val="22"/>
          <w:lang w:bidi="es-ES"/>
        </w:rPr>
        <w:t xml:space="preserve"> </w:t>
      </w:r>
      <w:r w:rsidR="008168DD">
        <w:rPr>
          <w:sz w:val="22"/>
          <w:lang w:bidi="es-ES"/>
        </w:rPr>
        <w:t>Los y las facilitadores/as</w:t>
      </w:r>
      <w:r w:rsidRPr="355B0B79">
        <w:rPr>
          <w:sz w:val="22"/>
          <w:lang w:bidi="es-ES"/>
        </w:rPr>
        <w:t xml:space="preserve"> deben subrayar que, si bien se espera que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se muestren dispuestos</w:t>
      </w:r>
      <w:r w:rsidR="00BD0E4C">
        <w:rPr>
          <w:sz w:val="22"/>
          <w:lang w:bidi="es-ES"/>
        </w:rPr>
        <w:t>/as</w:t>
      </w:r>
      <w:r w:rsidRPr="355B0B79">
        <w:rPr>
          <w:sz w:val="22"/>
          <w:lang w:bidi="es-ES"/>
        </w:rPr>
        <w:t xml:space="preserve"> a aprender y participar, también se les recomienda que prioricen su bienestar. Se debe señalar asimismo que </w:t>
      </w:r>
      <w:r w:rsidR="008168DD">
        <w:rPr>
          <w:sz w:val="22"/>
          <w:lang w:bidi="es-ES"/>
        </w:rPr>
        <w:t>los y las facilitadores/as</w:t>
      </w:r>
      <w:r w:rsidRPr="355B0B79">
        <w:rPr>
          <w:sz w:val="22"/>
          <w:lang w:bidi="es-ES"/>
        </w:rPr>
        <w:t xml:space="preserve"> estarán al tanto del estado de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en todo momento.</w:t>
      </w:r>
      <w:r w:rsidR="005D3CF3">
        <w:rPr>
          <w:sz w:val="22"/>
          <w:lang w:bidi="es-ES"/>
        </w:rPr>
        <w:t xml:space="preserve"> </w:t>
      </w:r>
      <w:r w:rsidRPr="355B0B79">
        <w:rPr>
          <w:sz w:val="22"/>
          <w:lang w:bidi="es-ES"/>
        </w:rPr>
        <w:t xml:space="preserve">A continuación, se recogen algunas de las estrategias que </w:t>
      </w:r>
      <w:r w:rsidR="008168DD">
        <w:rPr>
          <w:sz w:val="22"/>
          <w:lang w:bidi="es-ES"/>
        </w:rPr>
        <w:t>los y las facilitadores/as</w:t>
      </w:r>
      <w:r w:rsidRPr="355B0B79">
        <w:rPr>
          <w:sz w:val="22"/>
          <w:lang w:bidi="es-ES"/>
        </w:rPr>
        <w:t xml:space="preserve"> pueden incorporar a la capacitación:</w:t>
      </w:r>
    </w:p>
    <w:p w14:paraId="29C11962" w14:textId="585C0C67" w:rsidR="00094355" w:rsidRPr="00094355" w:rsidRDefault="00094355" w:rsidP="355B0B79">
      <w:pPr>
        <w:rPr>
          <w:rFonts w:ascii="Arial" w:hAnsi="Arial" w:cs="Arial"/>
          <w:sz w:val="22"/>
          <w:szCs w:val="22"/>
        </w:rPr>
      </w:pPr>
    </w:p>
    <w:p w14:paraId="37874E1A" w14:textId="0F0ECCFC" w:rsidR="00094355" w:rsidRPr="00094355" w:rsidRDefault="52710493" w:rsidP="355B0B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t xml:space="preserve">Sentar las bases del autocuidado en la primera sesión, ya sea mientras se repasan los objetivos de la formación o al debatir los acuerdos colectivos, para recalcar la importancia de que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se aseguren de estar bien y de que los demás también lo estén mientras dure la capacitación.</w:t>
      </w:r>
      <w:r w:rsidR="005D3CF3">
        <w:rPr>
          <w:sz w:val="22"/>
          <w:lang w:bidi="es-ES"/>
        </w:rPr>
        <w:t xml:space="preserve"> </w:t>
      </w:r>
      <w:r w:rsidRPr="355B0B79">
        <w:rPr>
          <w:sz w:val="22"/>
          <w:lang w:bidi="es-ES"/>
        </w:rPr>
        <w:t xml:space="preserve">Dar permiso a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para descansar cuando lo necesiten.</w:t>
      </w:r>
      <w:r w:rsidR="005D3CF3">
        <w:rPr>
          <w:sz w:val="22"/>
          <w:lang w:bidi="es-ES"/>
        </w:rPr>
        <w:t xml:space="preserve"> </w:t>
      </w:r>
    </w:p>
    <w:p w14:paraId="0FA84D6A" w14:textId="3AA0C701" w:rsidR="00094355" w:rsidRPr="00094355" w:rsidRDefault="653D6A92" w:rsidP="355B0B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t>Asignar y respetar el tiempo destinado a las pausas estructuradas: al menos dos descansos de entre 15 y 20 minutos por la mañana y por la tarde y 1 hora para el almuerzo.</w:t>
      </w:r>
      <w:r w:rsidR="005D3CF3">
        <w:rPr>
          <w:sz w:val="22"/>
          <w:lang w:bidi="es-ES"/>
        </w:rPr>
        <w:t xml:space="preserve"> </w:t>
      </w:r>
      <w:r w:rsidRPr="355B0B79">
        <w:rPr>
          <w:sz w:val="22"/>
          <w:lang w:bidi="es-ES"/>
        </w:rPr>
        <w:t>Nunca se debe renunciar a estas pausas.</w:t>
      </w:r>
    </w:p>
    <w:p w14:paraId="60713515" w14:textId="021229AE" w:rsidR="00094355" w:rsidRPr="00094355" w:rsidRDefault="1442186A" w:rsidP="355B0B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t xml:space="preserve">Incluir actividades de animación específicas que ayuden a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a darse cuenta de cómo están y lo que sienten, actividades de animación que les permitan moverse, reírse y conectar unos con otros.</w:t>
      </w:r>
      <w:r w:rsidR="005D3CF3">
        <w:rPr>
          <w:sz w:val="22"/>
          <w:lang w:bidi="es-ES"/>
        </w:rPr>
        <w:t xml:space="preserve"> </w:t>
      </w:r>
      <w:r w:rsidRPr="355B0B79">
        <w:rPr>
          <w:sz w:val="22"/>
          <w:lang w:bidi="es-ES"/>
        </w:rPr>
        <w:t xml:space="preserve">Dado que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son capacitadores</w:t>
      </w:r>
      <w:r w:rsidR="008168DD">
        <w:rPr>
          <w:sz w:val="22"/>
          <w:lang w:bidi="es-ES"/>
        </w:rPr>
        <w:t>/as</w:t>
      </w:r>
      <w:r w:rsidRPr="355B0B79">
        <w:rPr>
          <w:sz w:val="22"/>
          <w:lang w:bidi="es-ES"/>
        </w:rPr>
        <w:t xml:space="preserve"> con experiencia, seguramente tendrán buenas ideas que aportar a este respecto.</w:t>
      </w:r>
      <w:r w:rsidR="005D3CF3">
        <w:rPr>
          <w:sz w:val="22"/>
          <w:lang w:bidi="es-ES"/>
        </w:rPr>
        <w:t xml:space="preserve"> </w:t>
      </w:r>
      <w:r w:rsidR="008168DD">
        <w:rPr>
          <w:sz w:val="22"/>
          <w:lang w:bidi="es-ES"/>
        </w:rPr>
        <w:t>Los y las facilitadores/as</w:t>
      </w:r>
      <w:r w:rsidRPr="355B0B79">
        <w:rPr>
          <w:sz w:val="22"/>
          <w:lang w:bidi="es-ES"/>
        </w:rPr>
        <w:t xml:space="preserve"> les pueden pedir que hagan propuestas o que les ayuden a desarrollar las actividades.</w:t>
      </w:r>
      <w:r w:rsidR="005D3CF3">
        <w:rPr>
          <w:sz w:val="22"/>
          <w:lang w:bidi="es-ES"/>
        </w:rPr>
        <w:t xml:space="preserve"> </w:t>
      </w:r>
    </w:p>
    <w:p w14:paraId="7CA80B98" w14:textId="5830E0C6" w:rsidR="00094355" w:rsidRPr="00094355" w:rsidRDefault="5FB42A63" w:rsidP="355B0B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t xml:space="preserve">Designar cada día a dos participantes para que asuman el papel de “representantes del bienestar”. Actuarán como oyentes y observadores y serán quienes comprueben si los demás participantes se encuentran bien. Al final de cada día de la capacitación, podrán proporcionar información anónima a </w:t>
      </w:r>
      <w:r w:rsidR="008168DD">
        <w:rPr>
          <w:sz w:val="22"/>
          <w:lang w:bidi="es-ES"/>
        </w:rPr>
        <w:t>los y las facilitadores/as</w:t>
      </w:r>
      <w:r w:rsidRPr="355B0B79">
        <w:rPr>
          <w:sz w:val="22"/>
          <w:lang w:bidi="es-ES"/>
        </w:rPr>
        <w:t>.</w:t>
      </w:r>
    </w:p>
    <w:p w14:paraId="10EEE169" w14:textId="0E2723C1" w:rsidR="0C1F7793" w:rsidRDefault="0C1F7793" w:rsidP="355B0B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t xml:space="preserve">Asignar a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a un</w:t>
      </w:r>
      <w:r w:rsidR="00BD0E4C">
        <w:rPr>
          <w:sz w:val="22"/>
          <w:lang w:bidi="es-ES"/>
        </w:rPr>
        <w:t xml:space="preserve"> o una</w:t>
      </w:r>
      <w:r w:rsidRPr="355B0B79">
        <w:rPr>
          <w:sz w:val="22"/>
          <w:lang w:bidi="es-ES"/>
        </w:rPr>
        <w:t xml:space="preserve"> compañero</w:t>
      </w:r>
      <w:r w:rsidR="00BD0E4C">
        <w:rPr>
          <w:sz w:val="22"/>
          <w:lang w:bidi="es-ES"/>
        </w:rPr>
        <w:t>/a</w:t>
      </w:r>
      <w:r w:rsidRPr="355B0B79">
        <w:rPr>
          <w:sz w:val="22"/>
          <w:lang w:bidi="es-ES"/>
        </w:rPr>
        <w:t xml:space="preserve"> de autocuidado.</w:t>
      </w:r>
      <w:r w:rsidR="005D3CF3">
        <w:rPr>
          <w:sz w:val="22"/>
          <w:lang w:bidi="es-ES"/>
        </w:rPr>
        <w:t xml:space="preserve"> </w:t>
      </w:r>
      <w:r w:rsidRPr="355B0B79">
        <w:rPr>
          <w:sz w:val="22"/>
          <w:lang w:bidi="es-ES"/>
        </w:rPr>
        <w:t>Ambos asumirán la responsabilidad de asegurarse de que su compañero esté bien a lo largo del día y de la capacitación.</w:t>
      </w:r>
      <w:r w:rsidR="005D3CF3">
        <w:rPr>
          <w:sz w:val="22"/>
          <w:lang w:bidi="es-ES"/>
        </w:rPr>
        <w:t xml:space="preserve"> </w:t>
      </w:r>
    </w:p>
    <w:p w14:paraId="153F5A30" w14:textId="01F54042" w:rsidR="59C38D07" w:rsidRDefault="59C38D07" w:rsidP="355B0B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55B0B79">
        <w:rPr>
          <w:sz w:val="22"/>
          <w:lang w:bidi="es-ES"/>
        </w:rPr>
        <w:t xml:space="preserve">Organizar actividades que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puedan realizar tras las sesiones de capacitación. Pueden ser una o dos cenas en grupo, un paseo al aire libre si el entorno es propicio, sesiones de yoga o de baile, una película, etc.</w:t>
      </w:r>
      <w:r w:rsidR="005D3CF3">
        <w:rPr>
          <w:sz w:val="22"/>
          <w:lang w:bidi="es-ES"/>
        </w:rPr>
        <w:t xml:space="preserve"> </w:t>
      </w:r>
      <w:r w:rsidRPr="355B0B79">
        <w:rPr>
          <w:sz w:val="22"/>
          <w:lang w:bidi="es-ES"/>
        </w:rPr>
        <w:t xml:space="preserve">Asegúrese de aclarar a </w:t>
      </w:r>
      <w:r w:rsidR="008168DD">
        <w:rPr>
          <w:sz w:val="22"/>
          <w:lang w:bidi="es-ES"/>
        </w:rPr>
        <w:t>los y las participantes</w:t>
      </w:r>
      <w:r w:rsidRPr="355B0B79">
        <w:rPr>
          <w:sz w:val="22"/>
          <w:lang w:bidi="es-ES"/>
        </w:rPr>
        <w:t xml:space="preserve"> que la asistencia no es obligatoria, ya que habrá quienes prefieran pasar un tiempo a solas como parte de su estrategia de autocuidado.</w:t>
      </w:r>
    </w:p>
    <w:p w14:paraId="228AC385" w14:textId="48876DB6" w:rsidR="00331F48" w:rsidRPr="00094355" w:rsidRDefault="00331F48" w:rsidP="00FA05DB">
      <w:pPr>
        <w:pStyle w:val="Prrafodelista"/>
        <w:rPr>
          <w:rFonts w:ascii="Arial" w:hAnsi="Arial" w:cs="Arial"/>
          <w:sz w:val="22"/>
          <w:szCs w:val="22"/>
        </w:rPr>
      </w:pPr>
    </w:p>
    <w:sectPr w:rsidR="00331F48" w:rsidRPr="0009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F65"/>
    <w:multiLevelType w:val="hybridMultilevel"/>
    <w:tmpl w:val="3B82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7B9"/>
    <w:multiLevelType w:val="hybridMultilevel"/>
    <w:tmpl w:val="6D70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2E8"/>
    <w:multiLevelType w:val="hybridMultilevel"/>
    <w:tmpl w:val="D334FF30"/>
    <w:lvl w:ilvl="0" w:tplc="97D2D5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2FD"/>
    <w:multiLevelType w:val="multilevel"/>
    <w:tmpl w:val="0158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C410B"/>
    <w:multiLevelType w:val="hybridMultilevel"/>
    <w:tmpl w:val="B96A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3BF"/>
    <w:multiLevelType w:val="hybridMultilevel"/>
    <w:tmpl w:val="28E0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29CB"/>
    <w:multiLevelType w:val="hybridMultilevel"/>
    <w:tmpl w:val="92BA5956"/>
    <w:lvl w:ilvl="0" w:tplc="9B3CF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C2E9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7AB6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70E1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1615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9E56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DC7B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6CE1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1C3C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8"/>
    <w:rsid w:val="00094355"/>
    <w:rsid w:val="0028387D"/>
    <w:rsid w:val="0029B9D6"/>
    <w:rsid w:val="00331F48"/>
    <w:rsid w:val="00483505"/>
    <w:rsid w:val="004C7DAD"/>
    <w:rsid w:val="005D3CF3"/>
    <w:rsid w:val="008168DD"/>
    <w:rsid w:val="00AA6295"/>
    <w:rsid w:val="00B323E4"/>
    <w:rsid w:val="00B8010F"/>
    <w:rsid w:val="00BD0E4C"/>
    <w:rsid w:val="00D35D1C"/>
    <w:rsid w:val="00DB5EB2"/>
    <w:rsid w:val="00E75611"/>
    <w:rsid w:val="00ED684E"/>
    <w:rsid w:val="00EE24F5"/>
    <w:rsid w:val="00FA05DB"/>
    <w:rsid w:val="029AB2C8"/>
    <w:rsid w:val="02CB3E68"/>
    <w:rsid w:val="03D46341"/>
    <w:rsid w:val="0596C758"/>
    <w:rsid w:val="05B92B2D"/>
    <w:rsid w:val="067B9F2F"/>
    <w:rsid w:val="0754FB8E"/>
    <w:rsid w:val="0909F44C"/>
    <w:rsid w:val="0A8C9C50"/>
    <w:rsid w:val="0B7871BD"/>
    <w:rsid w:val="0C1F7793"/>
    <w:rsid w:val="0C9548F9"/>
    <w:rsid w:val="0D6A0AB0"/>
    <w:rsid w:val="0E2846FE"/>
    <w:rsid w:val="0E2865DB"/>
    <w:rsid w:val="0FD6E116"/>
    <w:rsid w:val="11150631"/>
    <w:rsid w:val="118D80DF"/>
    <w:rsid w:val="124EA0CD"/>
    <w:rsid w:val="1442186A"/>
    <w:rsid w:val="15C124D8"/>
    <w:rsid w:val="15CF4EF7"/>
    <w:rsid w:val="15E87754"/>
    <w:rsid w:val="1AE73AAC"/>
    <w:rsid w:val="1AEFF830"/>
    <w:rsid w:val="1C11B3EB"/>
    <w:rsid w:val="1C61C4D4"/>
    <w:rsid w:val="2007D448"/>
    <w:rsid w:val="20C29632"/>
    <w:rsid w:val="21370C06"/>
    <w:rsid w:val="21EC9C34"/>
    <w:rsid w:val="233F750A"/>
    <w:rsid w:val="27DD9B84"/>
    <w:rsid w:val="27FF9AFF"/>
    <w:rsid w:val="283EF125"/>
    <w:rsid w:val="285BDDB8"/>
    <w:rsid w:val="28E53709"/>
    <w:rsid w:val="2BD81512"/>
    <w:rsid w:val="2C1F9EC8"/>
    <w:rsid w:val="2D7A5982"/>
    <w:rsid w:val="2DC455B3"/>
    <w:rsid w:val="3045F897"/>
    <w:rsid w:val="30C65795"/>
    <w:rsid w:val="3202BFFE"/>
    <w:rsid w:val="32F15365"/>
    <w:rsid w:val="349515D9"/>
    <w:rsid w:val="355B0B79"/>
    <w:rsid w:val="36D63121"/>
    <w:rsid w:val="3CD8A0A8"/>
    <w:rsid w:val="3F72E611"/>
    <w:rsid w:val="42994BFC"/>
    <w:rsid w:val="44E306FA"/>
    <w:rsid w:val="45D0ECBE"/>
    <w:rsid w:val="45E22795"/>
    <w:rsid w:val="45EA151B"/>
    <w:rsid w:val="4644477D"/>
    <w:rsid w:val="47293DD3"/>
    <w:rsid w:val="476CBD1F"/>
    <w:rsid w:val="4921B5DD"/>
    <w:rsid w:val="4A667311"/>
    <w:rsid w:val="4AC45CC4"/>
    <w:rsid w:val="4AE89919"/>
    <w:rsid w:val="4BF515BD"/>
    <w:rsid w:val="4C9ADA7B"/>
    <w:rsid w:val="4E7BC647"/>
    <w:rsid w:val="506510BA"/>
    <w:rsid w:val="513CBB66"/>
    <w:rsid w:val="519D1AD2"/>
    <w:rsid w:val="52076258"/>
    <w:rsid w:val="52710493"/>
    <w:rsid w:val="52AF6FC6"/>
    <w:rsid w:val="54511D56"/>
    <w:rsid w:val="559D3338"/>
    <w:rsid w:val="562AD887"/>
    <w:rsid w:val="56D2E5F5"/>
    <w:rsid w:val="574DE1D1"/>
    <w:rsid w:val="57D213F3"/>
    <w:rsid w:val="58232C09"/>
    <w:rsid w:val="582A1859"/>
    <w:rsid w:val="591626D5"/>
    <w:rsid w:val="59C38D07"/>
    <w:rsid w:val="59F94BE0"/>
    <w:rsid w:val="5A0218E5"/>
    <w:rsid w:val="5A0A86B7"/>
    <w:rsid w:val="5A23AF14"/>
    <w:rsid w:val="5ABADDC0"/>
    <w:rsid w:val="5B8DD094"/>
    <w:rsid w:val="5C6F7A69"/>
    <w:rsid w:val="5D4F448B"/>
    <w:rsid w:val="5DB47835"/>
    <w:rsid w:val="5E0B4ACA"/>
    <w:rsid w:val="5FA71B2B"/>
    <w:rsid w:val="5FB42A63"/>
    <w:rsid w:val="602A236B"/>
    <w:rsid w:val="61233CF2"/>
    <w:rsid w:val="62045DC5"/>
    <w:rsid w:val="625A786D"/>
    <w:rsid w:val="62B24862"/>
    <w:rsid w:val="62E05908"/>
    <w:rsid w:val="63F648CE"/>
    <w:rsid w:val="65207435"/>
    <w:rsid w:val="653D6A92"/>
    <w:rsid w:val="665F9E4C"/>
    <w:rsid w:val="6955341A"/>
    <w:rsid w:val="6A8D00D7"/>
    <w:rsid w:val="6B32C55D"/>
    <w:rsid w:val="6B71EA2B"/>
    <w:rsid w:val="6C0D5FF3"/>
    <w:rsid w:val="6D1F70CB"/>
    <w:rsid w:val="6D7AB996"/>
    <w:rsid w:val="7097D98B"/>
    <w:rsid w:val="70E0D116"/>
    <w:rsid w:val="7204FDE3"/>
    <w:rsid w:val="7233A9EC"/>
    <w:rsid w:val="739D356A"/>
    <w:rsid w:val="73B651F0"/>
    <w:rsid w:val="75AF3C9C"/>
    <w:rsid w:val="7A2D80FA"/>
    <w:rsid w:val="7A711A6E"/>
    <w:rsid w:val="7A87B35C"/>
    <w:rsid w:val="7BB4376C"/>
    <w:rsid w:val="7BC9515B"/>
    <w:rsid w:val="7BE4178E"/>
    <w:rsid w:val="7C3B5DFB"/>
    <w:rsid w:val="7D431428"/>
    <w:rsid w:val="7DA5366A"/>
    <w:rsid w:val="7E8DE974"/>
    <w:rsid w:val="7E970EC5"/>
    <w:rsid w:val="7FB9A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858"/>
  <w15:chartTrackingRefBased/>
  <w15:docId w15:val="{09F14715-4AD2-354D-91D3-7A6C0D4F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F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62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9BA85F8052A6DA4FA3E31FF9F74C697000F0C3A31F340ADA4D9EE652F8A3D77B73" ma:contentTypeVersion="53" ma:contentTypeDescription="" ma:contentTypeScope="" ma:versionID="f95cd160e59221f3c3d9d3a88ec6494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0f6b38234fcf7329c3813a195b69ee36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4adfe2b-3273-4c05-a8cd-66286ce36ec5" xmlns:ns5="http://schemas.microsoft.com/sharepoint/v4" xmlns:ns6="58b0a23a-12e5-47ae-9545-b71caea160f6" xmlns:ns7="65182ab8-747e-4d60-8b70-c4a0a711ff47" xmlns:ns8="65182ab8-747e-4d 60-8b70-c4a0a711ff47">
<xsd:import namespace="http://schemas.microsoft.com/sharepoint/v3"/>
<xsd:import namespace="ca283e0b-db31-4043-a2ef-b80661bf084a"/>
<xsd:import namespace="http://schemas.microsoft.com/sharepoint.v3"/>
<xsd:import namespace="54adfe2b-3273-4c05-a8cd-66286ce36ec5"/>
<xsd:import namespace="http://schemas.microsoft.com/sharepoint/v4"/>
<xsd:import namespace="58b0a23a-12e5-47ae-9545-b71caea160f6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2:RecipientsEmail" minOccurs="0"/>
<xsd:element ref="ns2:SenderEmail" minOccurs="0"/>
<xsd:element ref="ns2:DateTransmittedEmail" minOccurs="0"/>
<xsd:element ref="ns2:k8c968e8c72a4eda96b7e8fdbe192be2" minOccurs="0"/>
<xsd:element ref="ns2:ga975397408f43e4b84ec8e5a598e523" minOccurs="0"/>
<xsd:element ref="ns2:mda26ace941f4791a7314a339fee829c" minOccurs="0"/>
<xsd:element ref="ns2:TaxCatchAllLabel" minOccurs="0"/>
<xsd:element ref="ns2:TaxCatchAll" minOccurs="0"/>
<xsd:element ref="ns2:h6a71f3e574e4344bc34f3fc9dd20054" minOccurs="0"/>
<xsd:element ref="ns2:ContentStatus" minOccurs="0"/>
<xsd:element ref="ns2:j169e817e0ee4eb8974e6fc4a2762909" minOccurs="0"/>
<xsd:element ref="ns2:j048a4f9aaad4a8990a1d5e5f53cb451" minOccurs="0"/>
<xsd:element ref="ns4:_dlc_DocId" minOccurs="0"/>
<xsd:element ref="ns4:_dlc_DocIdUrl" minOccurs="0"/>
<xsd:element ref="ns4:_dlc_DocIdPersistId" minOccurs="0"/>
<xsd:element ref="ns5:IconOverlay" minOccurs="0"/>
<xsd:element ref="ns1:_vti_ItemDeclaredRecord" minOccurs="0"/>
<xsd:element ref="ns1:_vti_ItemHoldRecordStatus" minOccurs="0"/>
<xsd:element ref="ns4:TaxKeywordTaxHTField" minOccurs="0"/>
<xsd:element ref="ns6:MediaServiceMetadata" minOccurs="0"/>
<xsd:element ref="ns6:MediaServiceFastMetadata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34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5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RecipientsEmail" ma:index="9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SenderEmail" ma:index="10" nillable="true" ma:displayName="Sender (email)" ma:hidden="true" ma:internalName="SenderEmail" ma:readOnly="false">
<xsd:simpleType>
<xsd:restriction base="dms:Text">
<xsd:maxLength value="255"/>
</xsd:restriction>
</xsd:simpleType>
</xsd:element>
<xsd:element name="DateTransmittedEmail" ma:index="11" nillable="true" ma:displayName="Date transmitted (email)" ma:format="DateTime" ma:hidden="true" ma:internalName="DateTransmittedEmail" ma:readOnly="false">
<xsd:simpleType>
<xsd:restriction base="dms:DateTime"/>
</xsd:simpleType>
</xsd:element>
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
<xsd:complexType>
<xsd:sequence>
<xsd:element ref="pc:Terms" minOccurs="0" maxOccurs="1"></xsd:element>
</xsd:sequence>
</xsd:complexType>
</xsd:element>
<xsd:element name="ga975397408f43e4b84ec8e5a598e523" ma:index="16" nillable="true" ma:taxonomy="true" ma:internalName="ga975397408f43e4b84ec8e5a598e523" ma:taxonomyFieldName="OfficeDivision" ma:displayName="Office/Division *" ma:readOnly="false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18" nillable="true" ma:displayName="Taxonomy Catch All Column1" ma:hidden="true" ma:list="{d6afb9b3-f811-45fd-9088-c4bf42973271}" ma:internalName="TaxCatchAllLabel" ma:readOnly="true" ma:showField="CatchAllDataLabel" ma:web="54adfe2b-3273-4c05-a8cd-66286ce36ec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CatchAll" ma:index="22" nillable="true" ma:displayName="Taxonomy Catch All Column" ma:hidden="true" ma:list="{d6afb9b3-f811-45fd-9088-c4bf42973271}" ma:internalName="TaxCatchAll" ma:showField="CatchAllData" ma:web="54adfe2b-3273-4c05-a8cd-66286ce36ec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ContentStatus" ma:index="25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>
<xsd:simpleType>
<xsd:restriction base="dms:Note"/>
</xsd:simpleType>
</xsd:element>
</xsd:schema>
<xsd:schema targetNamespace="54adfe2b-3273-4c05-a8cd-66286ce36ec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30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31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32" nillable="true" ma:displayName="Persist ID" ma:description="Keep ID on add." ma:hidden="true" ma:internalName="_dlc_DocIdPersistId" ma:readOnly="true">
<xsd:simpleType>
<xsd:restriction base="dms:Boolean"/>
</xsd:simpleType>
</xsd:element>
<xsd:element name="TaxKeywordTaxHTField" ma:index="3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3" nillable="true" ma:displayName="IconOverlay" ma:hidden="true" ma:internalName="IconOverlay">
<xsd:simpleType>
<xsd:restriction base="dms:Text"/>
</xsd:simpleType>
</xsd:element>
</xsd:schema>
<xsd:schema targetNamespace="58b0a23a-12e5-47ae-9545-b71caea160f6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8" nillable="true" ma:displayName="MediaServiceMetadata" ma:hidden="true" ma:internalName="MediaServiceMetadata" ma:readOnly="true">
<xsd:simpleType>
<xsd:restriction base="dms:Note"/>
</xsd:simpleType>
</xsd:element>
<xsd:element name="MediaServiceFastMetadata" ma:index="39" nillable="true" ma:displayName="MediaServiceFastMetadata" ma:hidden="true" ma:internalName="MediaServiceFastMetadata" ma:readOnly="true">
<xsd:simpleType>
<xsd:restriction base="dms:Note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40" nillable="true" ma:displayName="Is K_UNICEF Approved" ma:default="FALSE" ma:internalName="IsK_UNICEFApproved">
<xsd:simpleType>
<xsd:restriction base="dms:Boolean"/>
</xsd:simpleType>
</xsd:element>
<xsd:element name="K_UNICEFApprovedBy" ma:index="41" nillable="true" ma:displayName="K_UNICEF Approved By" ma:format="Dropdown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2" nillable="true" ma:displayName="K_UNICEF Comments" ma:internalName="K_UNICEFComments">
<xsd:simpleType>
<xsd:restriction base="dms:Note">
<xsd:maxLength value="255"/>
</xsd:restriction>
</xsd:simpleType>
</xsd:element>
<xsd:element name="K_UNICEFRequestedBy" ma:index="4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20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 LastSyncTimeStamp="2021-02-04T16:54:33.26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axCatchAll xmlns="ca283e0b-db31-4043-a2ef-b80661bf084a"><Value>2</Value></TaxCatchAll><K_UNICEFComments xmlns="65182ab8-747e-4d60-8b70-c4a0a711ff47" xsi:nil="true"></K_UNICEFComments><ga975397408f43e4b84ec8e5a598e523 xmlns="ca283e0b-db31-4043-a2ef-b80661bf084a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k8c968e8c72a4eda96b7e8fdbe192be2 xmlns="ca283e0b-db31-4043-a2ef-b80661bf084a"><Terms xmlns="http://schemas.microsoft.com/office/infopath/2007/PartnerControls"></Terms></k8c968e8c72a4eda96b7e8fdbe192be2><j169e817e0ee4eb8974e6fc4a2762909 xmlns="ca283e0b-db31-4043-a2ef-b80661bf084a"><Terms xmlns="http://schemas.microsoft.com/office/infopath/2007/PartnerControls"></Terms></j169e817e0ee4eb8974e6fc4a2762909><DateTransmittedEmail xmlns="ca283e0b-db31-4043-a2ef-b80661bf084a" xsi:nil="true"/><ContentStatus xmlns="ca283e0b-db31-4043-a2ef-b80661bf084a" xsi:nil="true"/><SenderEmail xmlns="ca283e0b-db31-4043-a2ef-b80661bf084a" xsi:nil="true"/><IconOverlay xmlns="http://schemas.microsoft.com/sharepoint/v4">|docx|lockoverlay.png</IconOverlay><K_UNICEFApprovedBy xmlns="65182ab8-747e-4d60-8b70-c4a0a711ff47"><UserInfo><DisplayName>Poornima Ravi Shankar</DisplayName><AccountId>15219</AccountId><AccountType/></UserInfo></K_UNICEFApprovedBy><ContentLanguage xmlns="ca283e0b-db31-4043-a2ef-b80661bf084a">English</ContentLanguage><j048a4f9aaad4a8990a1d5e5f53cb451 xmlns="ca283e0b-db31-4043-a2ef-b80661bf084a"><Terms xmlns="http://schemas.microsoft.com/office/infopath/2007/PartnerControls"></Terms></j048a4f9aaad4a8990a1d5e5f53cb451><TaxKeywordTaxHTField xmlns="54adfe2b-3273-4c05-a8cd-66286ce36ec5"><Terms xmlns="http://schemas.microsoft.com/office/infopath/2007/PartnerControls"></Terms></TaxKeywordTaxHTField><h6a71f3e574e4344bc34f3fc9dd20054 xmlns="ca283e0b-db31-4043-a2ef-b80661bf084a"><Terms xmlns="http://schemas.microsoft.com/office/infopath/2007/PartnerControls"></Terms></h6a71f3e574e4344bc34f3fc9dd20054><IsK_UNICEFApproved xmlns="65182ab8-747e-4d60-8b70-c4a0a711ff47">true</IsK_UNICEFApproved><CategoryDescription xmlns="http://schemas.microsoft.com/sharepoint.v3" xsi:nil="true"/><RecipientsEmail xmlns="ca283e0b-db31-4043-a2ef-b80661bf084a" xsi:nil="true"/><mda26ace941f4791a7314a339fee829c xmlns="ca283e0b-db31-4043-a2ef-b80661bf084a"><Terms xmlns="http://schemas.microsoft.com/office/infopath/2007/PartnerControls"></Terms></mda26ace941f4791a7314a339fee829c><K_UNICEFRequestedBy xmlns="65182ab8-747e-4d60-8b70-c4a0a711ff47"><UserInfo><DisplayName>Alexia Nisen</DisplayName><AccountId>18350</AccountId><AccountType/></UserInfo></K_UNICEFRequestedBy><K_UNICEFStatus xmlns="65182ab8-747e-4d 60-8b70-c4a0a711ff47">Approved</K_UNICEFStatus><WrittenBy xmlns="ca283e0b-db31-4043-a2ef-b80661bf084a"><UserInfo><DisplayName></DisplayName><AccountId xsi:nil="true"></AccountId><AccountType/></UserInfo></WrittenBy><_dlc_DocId xmlns="54adfe2b-3273-4c05-a8cd-66286ce36ec5">CPDCHILDPR-1122154389-209</_dlc_DocId><_dlc_DocIdUrl xmlns="54adfe2b-3273-4c05-a8cd-66286ce36ec5"><Url>https://unicef.sharepoint.com/sites/PD-ChildProtection/_layouts/15/DocIdRedir.aspx?ID=CPDCHILDPR-1122154389-209</Url><Description>CPDCHILDPR-1122154389-209</Description></_dlc_DocIdUrl><_vti_ItemDeclaredRecord xmlns="http://schemas.microsoft.com/sharepoint/v3">2024-04-30T15:15:57+00:00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BFC90030-3477-4091-8D9A-FE651FFE7BB1}"/>
</file>

<file path=customXml/itemProps2.xml><?xml version="1.0" encoding="utf-8"?>
<ds:datastoreItem xmlns:ds="http://schemas.openxmlformats.org/officeDocument/2006/customXml" ds:itemID="{CD785399-F544-4BDE-A124-C38126A3FDCC}"/>
</file>

<file path=customXml/itemProps3.xml><?xml version="1.0" encoding="utf-8"?>
<ds:datastoreItem xmlns:ds="http://schemas.openxmlformats.org/officeDocument/2006/customXml" ds:itemID="{B0D416A6-DBEE-476D-9327-5728184FA2D1}"/>
</file>

<file path=customXml/itemProps4.xml><?xml version="1.0" encoding="utf-8"?>
<ds:datastoreItem xmlns:ds="http://schemas.openxmlformats.org/officeDocument/2006/customXml" ds:itemID="{8747D05D-B7E0-4195-9D5E-F3AF0A20D1AA}"/>
</file>

<file path=customXml/itemProps5.xml><?xml version="1.0" encoding="utf-8"?>
<ds:datastoreItem xmlns:ds="http://schemas.openxmlformats.org/officeDocument/2006/customXml" ds:itemID="{81528C9E-762D-4D86-9D52-EC912327A3BF}"/>
</file>

<file path=customXml/itemProps6.xml><?xml version="1.0" encoding="utf-8"?>
<ds:datastoreItem xmlns:ds="http://schemas.openxmlformats.org/officeDocument/2006/customXml" ds:itemID="{D2BC9920-2341-4814-8444-4D79732FB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OConnor</dc:creator>
  <cp:keywords/>
  <dc:description/>
  <cp:lastModifiedBy>Mariangel Torres</cp:lastModifiedBy>
  <cp:revision>10</cp:revision>
  <dcterms:created xsi:type="dcterms:W3CDTF">2023-10-17T13:52:00Z</dcterms:created>
  <dcterms:modified xsi:type="dcterms:W3CDTF">2024-03-12T00:27:00Z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0x0101009BA85F8052A6DA4FA3E31FF9F74C697000F0C3A31F340ADA4D9EE652F8A3D77B73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4e2d7af5-1d0d-4495-bb2a-0a7116269a1f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  <property fmtid="{D5CDD505-2E9C-101B-9397-08002B2CF9AE}" pid="12" name="lcf76f155ced4ddcb4097134ff3c332f">
    <vt:lpwstr/>
  </property>
  <property fmtid="{D5CDD505-2E9C-101B-9397-08002B2CF9AE}" pid="13" name="ecm_ItemDeleteBlockHolders">
    <vt:lpwstr>ecm_InPlaceRecordLock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</Properties>
</file>